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271EF" w14:textId="3855E4BF" w:rsidR="00FA3D41" w:rsidRPr="007B76C6" w:rsidRDefault="005D7E74" w:rsidP="00FA3D41">
      <w:r w:rsidRPr="007B76C6">
        <w:rPr>
          <w:noProof/>
        </w:rPr>
        <mc:AlternateContent>
          <mc:Choice Requires="wps">
            <w:drawing>
              <wp:anchor distT="45720" distB="45720" distL="114300" distR="114300" simplePos="0" relativeHeight="251662336" behindDoc="0" locked="0" layoutInCell="1" allowOverlap="1" wp14:anchorId="429B5395" wp14:editId="04127B95">
                <wp:simplePos x="0" y="0"/>
                <wp:positionH relativeFrom="column">
                  <wp:posOffset>952500</wp:posOffset>
                </wp:positionH>
                <wp:positionV relativeFrom="paragraph">
                  <wp:posOffset>63500</wp:posOffset>
                </wp:positionV>
                <wp:extent cx="5435600" cy="971550"/>
                <wp:effectExtent l="0" t="0" r="0" b="0"/>
                <wp:wrapSquare wrapText="bothSides"/>
                <wp:docPr id="1950425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971550"/>
                        </a:xfrm>
                        <a:prstGeom prst="rect">
                          <a:avLst/>
                        </a:prstGeom>
                        <a:solidFill>
                          <a:srgbClr val="FFFFFF"/>
                        </a:solidFill>
                        <a:ln w="9525">
                          <a:noFill/>
                          <a:miter lim="800000"/>
                          <a:headEnd/>
                          <a:tailEnd/>
                        </a:ln>
                      </wps:spPr>
                      <wps:txbx>
                        <w:txbxContent>
                          <w:p w14:paraId="508AAA2B" w14:textId="77777777" w:rsidR="001E4168" w:rsidRDefault="001E4168" w:rsidP="009339DA">
                            <w:pPr>
                              <w:spacing w:after="0"/>
                              <w:jc w:val="left"/>
                              <w:rPr>
                                <w:b/>
                                <w:bCs/>
                                <w:color w:val="4E826D"/>
                                <w:sz w:val="32"/>
                                <w:szCs w:val="32"/>
                              </w:rPr>
                            </w:pPr>
                            <w:r w:rsidRPr="001E4168">
                              <w:rPr>
                                <w:b/>
                                <w:bCs/>
                                <w:color w:val="4E826D"/>
                                <w:sz w:val="32"/>
                                <w:szCs w:val="32"/>
                              </w:rPr>
                              <w:t xml:space="preserve">Kringwerking: </w:t>
                            </w:r>
                          </w:p>
                          <w:p w14:paraId="6EF52B5D" w14:textId="411A143D" w:rsidR="00FA3D41" w:rsidRPr="007B76C6" w:rsidRDefault="001E4168" w:rsidP="009339DA">
                            <w:pPr>
                              <w:spacing w:after="0"/>
                              <w:jc w:val="left"/>
                              <w:rPr>
                                <w:b/>
                                <w:bCs/>
                                <w:color w:val="4E826D"/>
                                <w:sz w:val="32"/>
                                <w:szCs w:val="32"/>
                              </w:rPr>
                            </w:pPr>
                            <w:r>
                              <w:rPr>
                                <w:b/>
                                <w:bCs/>
                                <w:color w:val="4E826D"/>
                                <w:sz w:val="32"/>
                                <w:szCs w:val="32"/>
                              </w:rPr>
                              <w:t>Basis voor samenwerking in apothekerskringen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B5395" id="_x0000_t202" coordsize="21600,21600" o:spt="202" path="m,l,21600r21600,l21600,xe">
                <v:stroke joinstyle="miter"/>
                <v:path gradientshapeok="t" o:connecttype="rect"/>
              </v:shapetype>
              <v:shape id="Text Box 2" o:spid="_x0000_s1026" type="#_x0000_t202" style="position:absolute;left:0;text-align:left;margin-left:75pt;margin-top:5pt;width:428pt;height:7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" stroked="f">
                <v:textbox>
                  <w:txbxContent>
                    <w:p w14:paraId="508AAA2B" w14:textId="77777777" w:rsidR="001E4168" w:rsidRDefault="001E4168" w:rsidP="009339DA">
                      <w:pPr>
                        <w:spacing w:after="0"/>
                        <w:jc w:val="left"/>
                        <w:rPr>
                          <w:b/>
                          <w:bCs/>
                          <w:color w:val="4E826D"/>
                          <w:sz w:val="32"/>
                          <w:szCs w:val="32"/>
                        </w:rPr>
                      </w:pPr>
                      <w:r w:rsidRPr="001E4168">
                        <w:rPr>
                          <w:b/>
                          <w:bCs/>
                          <w:color w:val="4E826D"/>
                          <w:sz w:val="32"/>
                          <w:szCs w:val="32"/>
                        </w:rPr>
                        <w:t xml:space="preserve">Kringwerking: </w:t>
                      </w:r>
                    </w:p>
                    <w:p w14:paraId="6EF52B5D" w14:textId="411A143D" w:rsidR="00FA3D41" w:rsidRPr="007B76C6" w:rsidRDefault="001E4168" w:rsidP="009339DA">
                      <w:pPr>
                        <w:spacing w:after="0"/>
                        <w:jc w:val="left"/>
                        <w:rPr>
                          <w:b/>
                          <w:bCs/>
                          <w:color w:val="4E826D"/>
                          <w:sz w:val="32"/>
                          <w:szCs w:val="32"/>
                        </w:rPr>
                      </w:pPr>
                      <w:r>
                        <w:rPr>
                          <w:b/>
                          <w:bCs/>
                          <w:color w:val="4E826D"/>
                          <w:sz w:val="32"/>
                          <w:szCs w:val="32"/>
                        </w:rPr>
                        <w:t>Basis voor samenwerking in apothekerskringen</w:t>
                      </w:r>
                    </w:p>
                  </w:txbxContent>
                </v:textbox>
                <w10:wrap type="square"/>
              </v:shape>
            </w:pict>
          </mc:Fallback>
        </mc:AlternateContent>
      </w:r>
      <w:r w:rsidR="00171439" w:rsidRPr="007B76C6">
        <w:rPr>
          <w:noProof/>
        </w:rPr>
        <mc:AlternateContent>
          <mc:Choice Requires="wps">
            <w:drawing>
              <wp:anchor distT="45720" distB="45720" distL="114300" distR="114300" simplePos="0" relativeHeight="251660288" behindDoc="0" locked="0" layoutInCell="1" allowOverlap="1" wp14:anchorId="5A5CBA2F" wp14:editId="0988602A">
                <wp:simplePos x="0" y="0"/>
                <wp:positionH relativeFrom="column">
                  <wp:posOffset>-704850</wp:posOffset>
                </wp:positionH>
                <wp:positionV relativeFrom="paragraph">
                  <wp:posOffset>184150</wp:posOffset>
                </wp:positionV>
                <wp:extent cx="1549400" cy="4318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431800"/>
                        </a:xfrm>
                        <a:prstGeom prst="rect">
                          <a:avLst/>
                        </a:prstGeom>
                        <a:noFill/>
                        <a:ln w="9525">
                          <a:noFill/>
                          <a:miter lim="800000"/>
                          <a:headEnd/>
                          <a:tailEnd/>
                        </a:ln>
                      </wps:spPr>
                      <wps:txbx>
                        <w:txbxContent>
                          <w:p w14:paraId="3215CFE4" w14:textId="20F51B41" w:rsidR="00FA3D41" w:rsidRPr="001E4168" w:rsidRDefault="001E4168" w:rsidP="00FA3D41">
                            <w:pPr>
                              <w:rPr>
                                <w:b/>
                                <w:bCs/>
                                <w:color w:val="FFFFFF" w:themeColor="background1"/>
                                <w:sz w:val="28"/>
                                <w:szCs w:val="28"/>
                                <w:lang w:val="en-US"/>
                              </w:rPr>
                            </w:pPr>
                            <w:r>
                              <w:rPr>
                                <w:b/>
                                <w:bCs/>
                                <w:color w:val="FFFFFF" w:themeColor="background1"/>
                                <w:sz w:val="28"/>
                                <w:szCs w:val="28"/>
                                <w:lang w:val="en-US"/>
                              </w:rPr>
                              <w:t>Kringwerking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5CBA2F" id="_x0000_s1027" type="#_x0000_t202" style="position:absolute;left:0;text-align:left;margin-left:-55.5pt;margin-top:14.5pt;width:122pt;height:3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" filled="f" stroked="f">
                <v:textbox>
                  <w:txbxContent>
                    <w:p w14:paraId="3215CFE4" w14:textId="20F51B41" w:rsidR="00FA3D41" w:rsidRPr="001E4168" w:rsidRDefault="001E4168" w:rsidP="00FA3D41">
                      <w:pPr>
                        <w:rPr>
                          <w:b/>
                          <w:bCs/>
                          <w:color w:val="FFFFFF" w:themeColor="background1"/>
                          <w:sz w:val="28"/>
                          <w:szCs w:val="28"/>
                          <w:lang w:val="en-US"/>
                        </w:rPr>
                      </w:pPr>
                      <w:r>
                        <w:rPr>
                          <w:b/>
                          <w:bCs/>
                          <w:color w:val="FFFFFF" w:themeColor="background1"/>
                          <w:sz w:val="28"/>
                          <w:szCs w:val="28"/>
                          <w:lang w:val="en-US"/>
                        </w:rPr>
                        <w:t>Kringwerking</w:t>
                      </w:r>
                    </w:p>
                  </w:txbxContent>
                </v:textbox>
                <w10:wrap type="square"/>
              </v:shape>
            </w:pict>
          </mc:Fallback>
        </mc:AlternateContent>
      </w:r>
      <w:r w:rsidR="00171439" w:rsidRPr="007B76C6">
        <w:rPr>
          <w:noProof/>
        </w:rPr>
        <mc:AlternateContent>
          <mc:Choice Requires="wps">
            <w:drawing>
              <wp:anchor distT="0" distB="0" distL="114300" distR="114300" simplePos="0" relativeHeight="251659264" behindDoc="0" locked="0" layoutInCell="1" allowOverlap="1" wp14:anchorId="506F0DFC" wp14:editId="3D94E5EB">
                <wp:simplePos x="0" y="0"/>
                <wp:positionH relativeFrom="column">
                  <wp:posOffset>-1206500</wp:posOffset>
                </wp:positionH>
                <wp:positionV relativeFrom="paragraph">
                  <wp:posOffset>152400</wp:posOffset>
                </wp:positionV>
                <wp:extent cx="2108200" cy="508000"/>
                <wp:effectExtent l="0" t="0" r="6350" b="6350"/>
                <wp:wrapNone/>
                <wp:docPr id="1890986073" name="Rectangle: Rounded Corners 2"/>
                <wp:cNvGraphicFramePr/>
                <a:graphic xmlns:a="http://schemas.openxmlformats.org/drawingml/2006/main">
                  <a:graphicData uri="http://schemas.microsoft.com/office/word/2010/wordprocessingShape">
                    <wps:wsp>
                      <wps:cNvSpPr/>
                      <wps:spPr>
                        <a:xfrm>
                          <a:off x="0" y="0"/>
                          <a:ext cx="2108200" cy="508000"/>
                        </a:xfrm>
                        <a:prstGeom prst="roundRect">
                          <a:avLst/>
                        </a:prstGeom>
                        <a:solidFill>
                          <a:srgbClr val="4E826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68B2A7" id="Rectangle: Rounded Corners 2" o:spid="_x0000_s1026" style="position:absolute;margin-left:-95pt;margin-top:12pt;width:166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" fillcolor="#4e826d" stroked="f" strokeweight="1.5pt">
                <v:stroke joinstyle="miter"/>
              </v:roundrect>
            </w:pict>
          </mc:Fallback>
        </mc:AlternateContent>
      </w:r>
    </w:p>
    <w:p w14:paraId="5BCA1B59" w14:textId="6C098D89" w:rsidR="00EE6636" w:rsidRPr="00BF1747" w:rsidRDefault="00EE6636" w:rsidP="00EE6636">
      <w:pPr>
        <w:spacing w:after="0"/>
        <w:rPr>
          <w:b/>
          <w:bCs/>
          <w:lang w:val="nl-NL"/>
        </w:rPr>
      </w:pPr>
    </w:p>
    <w:p w14:paraId="55F264F5" w14:textId="51AAE5F9" w:rsidR="00EE6636" w:rsidRPr="006E291A" w:rsidRDefault="00EE6636" w:rsidP="006E291A">
      <w:pPr>
        <w:pStyle w:val="Heading1"/>
      </w:pPr>
      <w:r w:rsidRPr="006E291A">
        <w:t xml:space="preserve">Wat is een apothekerskring? </w:t>
      </w:r>
    </w:p>
    <w:p w14:paraId="4A185D16" w14:textId="4233EF8D" w:rsidR="00EE6636" w:rsidRDefault="00EE6636" w:rsidP="00EE6636">
      <w:pPr>
        <w:spacing w:after="100" w:line="240" w:lineRule="auto"/>
        <w:rPr>
          <w:lang w:val="nl-NL"/>
        </w:rPr>
      </w:pPr>
      <w:r w:rsidRPr="00BF1747">
        <w:rPr>
          <w:lang w:val="nl-NL"/>
        </w:rPr>
        <w:t xml:space="preserve">Een </w:t>
      </w:r>
      <w:proofErr w:type="gramStart"/>
      <w:r>
        <w:rPr>
          <w:lang w:val="nl-NL"/>
        </w:rPr>
        <w:t xml:space="preserve">apothekerskring </w:t>
      </w:r>
      <w:r w:rsidRPr="00BF1747">
        <w:rPr>
          <w:lang w:val="nl-NL"/>
        </w:rPr>
        <w:t xml:space="preserve"> is</w:t>
      </w:r>
      <w:proofErr w:type="gramEnd"/>
      <w:r w:rsidRPr="00BF1747">
        <w:rPr>
          <w:lang w:val="nl-NL"/>
        </w:rPr>
        <w:t xml:space="preserve"> een </w:t>
      </w:r>
      <w:proofErr w:type="gramStart"/>
      <w:r w:rsidRPr="00B05A17">
        <w:rPr>
          <w:b/>
          <w:bCs/>
          <w:lang w:val="nl-NL"/>
        </w:rPr>
        <w:t>lokale  groepering</w:t>
      </w:r>
      <w:proofErr w:type="gramEnd"/>
      <w:r w:rsidRPr="00B05A17">
        <w:rPr>
          <w:b/>
          <w:bCs/>
          <w:lang w:val="nl-NL"/>
        </w:rPr>
        <w:t xml:space="preserve"> van alle apothekers en FTA’ers (apotheekteams)</w:t>
      </w:r>
      <w:r>
        <w:rPr>
          <w:lang w:val="nl-NL"/>
        </w:rPr>
        <w:t xml:space="preserve"> die werken, stage lopen of zich lokaal engageren in (eender welke) apotheek binnen een </w:t>
      </w:r>
      <w:r w:rsidRPr="00C167A0">
        <w:rPr>
          <w:b/>
          <w:bCs/>
          <w:lang w:val="nl-NL"/>
        </w:rPr>
        <w:t>bepaalde eerstelijnszone (ELZ)</w:t>
      </w:r>
      <w:r>
        <w:rPr>
          <w:lang w:val="nl-NL"/>
        </w:rPr>
        <w:t xml:space="preserve">. Dat onderscheidt een kring ook van een lokale beroepsvereniging die in een ruimer gebied en op verschillende andere domeinen actief is. Binnen zo’n kring streeft iedereen hetzelfde </w:t>
      </w:r>
      <w:r w:rsidRPr="00B05A17">
        <w:rPr>
          <w:b/>
          <w:bCs/>
          <w:lang w:val="nl-NL"/>
        </w:rPr>
        <w:t>doel</w:t>
      </w:r>
      <w:r>
        <w:rPr>
          <w:lang w:val="nl-NL"/>
        </w:rPr>
        <w:t xml:space="preserve"> na en worden de </w:t>
      </w:r>
      <w:r w:rsidRPr="00B05A17">
        <w:rPr>
          <w:b/>
          <w:bCs/>
          <w:lang w:val="nl-NL"/>
        </w:rPr>
        <w:t>belangen</w:t>
      </w:r>
      <w:r>
        <w:rPr>
          <w:lang w:val="nl-NL"/>
        </w:rPr>
        <w:t xml:space="preserve"> binnen de beroepsgroep </w:t>
      </w:r>
      <w:r w:rsidRPr="000154CD">
        <w:rPr>
          <w:lang w:val="nl-NL"/>
        </w:rPr>
        <w:t>behartigd. Een apothekerskring is een netwerkvorm die helpt om collega’s in de eerstelijnszone (ELZ) te verenigen, (beter) te leren kennen en de zichtbaarheid van de beroepsgroep</w:t>
      </w:r>
      <w:r>
        <w:rPr>
          <w:lang w:val="nl-NL"/>
        </w:rPr>
        <w:t xml:space="preserve"> te vergroten. De kring vormt de lokale barometer op het terrein en bundelt in twee richtingen de signalen richting zorgraad en lokale beroepsvereniging.</w:t>
      </w:r>
    </w:p>
    <w:p w14:paraId="65F0D55D" w14:textId="77777777" w:rsidR="00EE6636" w:rsidRPr="00BF1747" w:rsidRDefault="00EE6636" w:rsidP="00EE6636">
      <w:pPr>
        <w:spacing w:after="0"/>
        <w:rPr>
          <w:b/>
          <w:bCs/>
          <w:lang w:val="nl-NL"/>
        </w:rPr>
      </w:pPr>
    </w:p>
    <w:p w14:paraId="00984B61" w14:textId="5F912A21" w:rsidR="00EE6636" w:rsidRDefault="00EE6636" w:rsidP="00EE6636">
      <w:pPr>
        <w:spacing w:after="100" w:line="240" w:lineRule="auto"/>
        <w:rPr>
          <w:lang w:val="nl-NL"/>
        </w:rPr>
      </w:pPr>
      <w:r w:rsidRPr="00BF1747">
        <w:rPr>
          <w:lang w:val="nl-NL"/>
        </w:rPr>
        <w:t xml:space="preserve">Een apothekerskring opstarten doe je niet alleen. </w:t>
      </w:r>
      <w:r>
        <w:rPr>
          <w:lang w:val="nl-NL"/>
        </w:rPr>
        <w:t xml:space="preserve">Hieronder bieden we je een leidraad, die als basis kan dienen. We lichten je hierin toe (1) welke </w:t>
      </w:r>
      <w:r w:rsidRPr="00B05A17">
        <w:rPr>
          <w:b/>
          <w:bCs/>
          <w:lang w:val="nl-NL"/>
        </w:rPr>
        <w:t>meerwaarde</w:t>
      </w:r>
      <w:r>
        <w:rPr>
          <w:lang w:val="nl-NL"/>
        </w:rPr>
        <w:t xml:space="preserve"> een apothekerskring precies kan betekenen voor jou en je collega’s en (2) hoe je het </w:t>
      </w:r>
      <w:r w:rsidRPr="00B05A17">
        <w:rPr>
          <w:b/>
          <w:bCs/>
          <w:lang w:val="nl-NL"/>
        </w:rPr>
        <w:t>opstarten en versterken</w:t>
      </w:r>
      <w:r>
        <w:rPr>
          <w:lang w:val="nl-NL"/>
        </w:rPr>
        <w:t xml:space="preserve"> van een apothekerskring precies kan aanpakken. Onthoud hierbij dat elke kring op zijn eigen tempo groeit. Begin met kleine stappen en bouw verder op maat van de lokale context en behoeften.</w:t>
      </w:r>
    </w:p>
    <w:p w14:paraId="30329C4B" w14:textId="16203D0B" w:rsidR="006E291A" w:rsidRPr="008C0EBA" w:rsidRDefault="006E291A" w:rsidP="00EE6636">
      <w:pPr>
        <w:spacing w:after="100" w:line="240" w:lineRule="auto"/>
        <w:rPr>
          <w:lang w:val="nl-NL"/>
        </w:rPr>
      </w:pPr>
      <w:r>
        <w:rPr>
          <w:noProof/>
          <w:color w:val="196B24" w:themeColor="accent3"/>
          <w:sz w:val="26"/>
          <w:szCs w:val="26"/>
          <w:lang w:val="nl-NL"/>
          <w14:ligatures w14:val="standardContextual"/>
        </w:rPr>
        <mc:AlternateContent>
          <mc:Choice Requires="wps">
            <w:drawing>
              <wp:anchor distT="0" distB="0" distL="114300" distR="114300" simplePos="0" relativeHeight="251663360" behindDoc="0" locked="0" layoutInCell="1" allowOverlap="1" wp14:anchorId="02B6BE22" wp14:editId="39043DFB">
                <wp:simplePos x="0" y="0"/>
                <wp:positionH relativeFrom="column">
                  <wp:posOffset>-463550</wp:posOffset>
                </wp:positionH>
                <wp:positionV relativeFrom="paragraph">
                  <wp:posOffset>97155</wp:posOffset>
                </wp:positionV>
                <wp:extent cx="6407150" cy="3651250"/>
                <wp:effectExtent l="19050" t="19050" r="12700" b="25400"/>
                <wp:wrapNone/>
                <wp:docPr id="30315952" name="Rectangle: Rounded Corners 5"/>
                <wp:cNvGraphicFramePr/>
                <a:graphic xmlns:a="http://schemas.openxmlformats.org/drawingml/2006/main">
                  <a:graphicData uri="http://schemas.microsoft.com/office/word/2010/wordprocessingShape">
                    <wps:wsp>
                      <wps:cNvSpPr/>
                      <wps:spPr>
                        <a:xfrm>
                          <a:off x="0" y="0"/>
                          <a:ext cx="6407150" cy="3651250"/>
                        </a:xfrm>
                        <a:prstGeom prst="roundRect">
                          <a:avLst/>
                        </a:prstGeom>
                        <a:noFill/>
                        <a:ln w="38100">
                          <a:solidFill>
                            <a:srgbClr val="4E82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58D30" id="Rectangle: Rounded Corners 5" o:spid="_x0000_s1026" style="position:absolute;margin-left:-36.5pt;margin-top:7.65pt;width:504.5pt;height:2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" filled="f" strokecolor="#4e826d" strokeweight="3pt">
                <v:stroke joinstyle="miter"/>
              </v:roundrect>
            </w:pict>
          </mc:Fallback>
        </mc:AlternateContent>
      </w:r>
    </w:p>
    <w:p w14:paraId="59A0C0D1" w14:textId="3BD93057" w:rsidR="00EE6636" w:rsidRPr="003915EC" w:rsidRDefault="00EE6636" w:rsidP="00EE6636">
      <w:pPr>
        <w:pStyle w:val="Heading1"/>
        <w:spacing w:before="240" w:after="120"/>
        <w:rPr>
          <w:color w:val="4C94D8" w:themeColor="text2" w:themeTint="80"/>
          <w:sz w:val="26"/>
          <w:szCs w:val="26"/>
          <w:lang w:val="nl-NL"/>
        </w:rPr>
      </w:pPr>
      <w:r w:rsidRPr="00E82B9A">
        <w:rPr>
          <w:color w:val="196B24" w:themeColor="accent3"/>
          <w:sz w:val="26"/>
          <w:szCs w:val="26"/>
          <w:lang w:val="nl-NL"/>
        </w:rPr>
        <w:t>Wat kan een apothekerskring betekenen?</w:t>
      </w:r>
    </w:p>
    <w:p w14:paraId="6C5B3752" w14:textId="221BDB17" w:rsidR="00EE6636" w:rsidRDefault="00EE6636" w:rsidP="00EE6636">
      <w:pPr>
        <w:spacing w:after="100" w:line="240" w:lineRule="auto"/>
        <w:rPr>
          <w:lang w:val="nl-NL"/>
        </w:rPr>
      </w:pPr>
      <w:r>
        <w:rPr>
          <w:lang w:val="nl-NL"/>
        </w:rPr>
        <w:t xml:space="preserve">Een apothekerskring biedt tal van voordelen. Ze </w:t>
      </w:r>
      <w:r w:rsidRPr="00F64C69">
        <w:rPr>
          <w:b/>
          <w:bCs/>
          <w:lang w:val="nl-NL"/>
        </w:rPr>
        <w:t>vertegenwoordigt</w:t>
      </w:r>
      <w:r w:rsidRPr="00417E79">
        <w:rPr>
          <w:lang w:val="nl-NL"/>
        </w:rPr>
        <w:t xml:space="preserve"> alle </w:t>
      </w:r>
      <w:r>
        <w:rPr>
          <w:lang w:val="nl-NL"/>
        </w:rPr>
        <w:t xml:space="preserve">apotheekteams </w:t>
      </w:r>
      <w:r w:rsidRPr="00417E79">
        <w:rPr>
          <w:lang w:val="nl-NL"/>
        </w:rPr>
        <w:t xml:space="preserve">uit een eerstelijnszone én is zo het </w:t>
      </w:r>
      <w:r w:rsidRPr="00F64C69">
        <w:rPr>
          <w:b/>
          <w:bCs/>
          <w:lang w:val="nl-NL"/>
        </w:rPr>
        <w:t>lokale aanspreekpunt</w:t>
      </w:r>
      <w:r w:rsidRPr="00417E79">
        <w:rPr>
          <w:lang w:val="nl-NL"/>
        </w:rPr>
        <w:t xml:space="preserve"> voor </w:t>
      </w:r>
      <w:r>
        <w:rPr>
          <w:lang w:val="nl-NL"/>
        </w:rPr>
        <w:t xml:space="preserve">de apotheekteams, maar ook voor </w:t>
      </w:r>
      <w:r w:rsidRPr="00417E79">
        <w:rPr>
          <w:lang w:val="nl-NL"/>
        </w:rPr>
        <w:t xml:space="preserve">andere zorgverleners, welzijnswerkers en het lokale beleid. </w:t>
      </w:r>
      <w:r>
        <w:rPr>
          <w:lang w:val="nl-NL"/>
        </w:rPr>
        <w:t xml:space="preserve">De apothekerskring speelt via haar rol in de zorgraad ook een actieve rol in </w:t>
      </w:r>
      <w:r w:rsidRPr="00417E79">
        <w:rPr>
          <w:lang w:val="nl-NL"/>
        </w:rPr>
        <w:t xml:space="preserve">de </w:t>
      </w:r>
      <w:r w:rsidRPr="00210F18">
        <w:rPr>
          <w:b/>
          <w:bCs/>
          <w:lang w:val="nl-NL"/>
        </w:rPr>
        <w:t>implementatie van het lokale gezondheidsbeleid</w:t>
      </w:r>
      <w:r>
        <w:rPr>
          <w:lang w:val="nl-NL"/>
        </w:rPr>
        <w:t xml:space="preserve">. </w:t>
      </w:r>
    </w:p>
    <w:p w14:paraId="4BC01417" w14:textId="1595084A" w:rsidR="00EE6636" w:rsidRPr="009B5E12" w:rsidRDefault="00EE6636" w:rsidP="00EE6636">
      <w:pPr>
        <w:spacing w:after="0"/>
        <w:rPr>
          <w:sz w:val="10"/>
          <w:szCs w:val="10"/>
          <w:lang w:val="nl-NL"/>
        </w:rPr>
      </w:pPr>
    </w:p>
    <w:p w14:paraId="608FB3CE" w14:textId="21B0BB34" w:rsidR="00EE6636" w:rsidRDefault="00EE6636" w:rsidP="00EE6636">
      <w:pPr>
        <w:spacing w:after="100" w:line="240" w:lineRule="auto"/>
        <w:rPr>
          <w:lang w:val="nl-NL"/>
        </w:rPr>
      </w:pPr>
      <w:r>
        <w:rPr>
          <w:lang w:val="nl-NL"/>
        </w:rPr>
        <w:t>Dit alles kan gebeuren via</w:t>
      </w:r>
      <w:r w:rsidRPr="00417E79">
        <w:rPr>
          <w:lang w:val="nl-NL"/>
        </w:rPr>
        <w:t xml:space="preserve"> verschillende </w:t>
      </w:r>
      <w:r w:rsidRPr="00210F18">
        <w:rPr>
          <w:b/>
          <w:bCs/>
          <w:lang w:val="nl-NL"/>
        </w:rPr>
        <w:t>initiatieven</w:t>
      </w:r>
      <w:r w:rsidRPr="00417E79">
        <w:rPr>
          <w:lang w:val="nl-NL"/>
        </w:rPr>
        <w:t xml:space="preserve">, waarvan hieronder enkele opgesomd staan. </w:t>
      </w:r>
      <w:r>
        <w:rPr>
          <w:lang w:val="nl-NL"/>
        </w:rPr>
        <w:t xml:space="preserve">Het gaat hier voor alle duidelijkheid </w:t>
      </w:r>
      <w:r w:rsidRPr="00417E79">
        <w:rPr>
          <w:lang w:val="nl-NL"/>
        </w:rPr>
        <w:t>om een niet-limitatieve lijst</w:t>
      </w:r>
      <w:r>
        <w:rPr>
          <w:lang w:val="nl-NL"/>
        </w:rPr>
        <w:t xml:space="preserve"> van mogelijke acties</w:t>
      </w:r>
      <w:r w:rsidRPr="00417E79">
        <w:rPr>
          <w:lang w:val="nl-NL"/>
        </w:rPr>
        <w:t xml:space="preserve">, die afhankelijk van de lokale context en collega’s anders ingevuld </w:t>
      </w:r>
      <w:r>
        <w:rPr>
          <w:lang w:val="nl-NL"/>
        </w:rPr>
        <w:t>kunnen worden</w:t>
      </w:r>
      <w:r w:rsidRPr="00417E79">
        <w:rPr>
          <w:lang w:val="nl-NL"/>
        </w:rPr>
        <w:t>:</w:t>
      </w:r>
    </w:p>
    <w:p w14:paraId="1571FE33" w14:textId="705B4D67" w:rsidR="00EE6636" w:rsidRPr="009B5E12" w:rsidRDefault="00EE6636" w:rsidP="00EE6636">
      <w:pPr>
        <w:spacing w:after="0"/>
        <w:rPr>
          <w:sz w:val="10"/>
          <w:szCs w:val="10"/>
          <w:lang w:val="nl-NL"/>
        </w:rPr>
      </w:pPr>
    </w:p>
    <w:p w14:paraId="56305F9C" w14:textId="49285672" w:rsidR="00EE6636" w:rsidRPr="00E82B9A" w:rsidRDefault="00EE6636" w:rsidP="00EE6636">
      <w:pPr>
        <w:pStyle w:val="Heading3"/>
        <w:rPr>
          <w:color w:val="196B24" w:themeColor="accent3"/>
          <w:lang w:val="nl-NL"/>
        </w:rPr>
      </w:pPr>
      <w:r w:rsidRPr="00E82B9A">
        <w:rPr>
          <w:color w:val="196B24" w:themeColor="accent3"/>
          <w:lang w:val="nl-NL"/>
        </w:rPr>
        <w:t>Samenbrengen en verbinden van collega’s</w:t>
      </w:r>
    </w:p>
    <w:p w14:paraId="48D7BC86" w14:textId="533AB438" w:rsidR="00EE6636" w:rsidRPr="00C16A1A" w:rsidRDefault="00EE6636" w:rsidP="00EE6636">
      <w:pPr>
        <w:numPr>
          <w:ilvl w:val="0"/>
          <w:numId w:val="12"/>
        </w:numPr>
        <w:spacing w:after="100" w:line="240" w:lineRule="auto"/>
        <w:rPr>
          <w:lang w:val="nl-NL"/>
        </w:rPr>
      </w:pPr>
      <w:r w:rsidRPr="00C16A1A">
        <w:rPr>
          <w:lang w:val="nl-NL"/>
        </w:rPr>
        <w:t>Apotheekteams binnen dezelfde ELZ verenigen, elkaar beter leren kennen.</w:t>
      </w:r>
    </w:p>
    <w:p w14:paraId="7338B2AD" w14:textId="0E20AC3A" w:rsidR="00EE6636" w:rsidRPr="004C0716" w:rsidRDefault="00EE6636" w:rsidP="00EE6636">
      <w:pPr>
        <w:numPr>
          <w:ilvl w:val="0"/>
          <w:numId w:val="12"/>
        </w:numPr>
        <w:spacing w:after="100" w:line="240" w:lineRule="auto"/>
        <w:rPr>
          <w:lang w:val="nl-NL"/>
        </w:rPr>
      </w:pPr>
      <w:r w:rsidRPr="004C0716">
        <w:rPr>
          <w:lang w:val="nl-NL"/>
        </w:rPr>
        <w:t xml:space="preserve">De kring organiseert regelmatig </w:t>
      </w:r>
      <w:r w:rsidRPr="004C0716">
        <w:rPr>
          <w:b/>
          <w:bCs/>
          <w:lang w:val="nl-NL"/>
        </w:rPr>
        <w:t>activiteiten</w:t>
      </w:r>
      <w:r w:rsidRPr="004C0716">
        <w:rPr>
          <w:lang w:val="nl-NL"/>
        </w:rPr>
        <w:t xml:space="preserve"> voor de collega’s, liefst fysiek</w:t>
      </w:r>
      <w:r>
        <w:rPr>
          <w:lang w:val="nl-NL"/>
        </w:rPr>
        <w:t>.</w:t>
      </w:r>
      <w:r w:rsidRPr="004C0716">
        <w:rPr>
          <w:lang w:val="nl-NL"/>
        </w:rPr>
        <w:t xml:space="preserve"> </w:t>
      </w:r>
    </w:p>
    <w:p w14:paraId="12F1156B" w14:textId="373748C3" w:rsidR="00EE6636" w:rsidRPr="00E82B9A" w:rsidRDefault="00E33F20" w:rsidP="00EE6636">
      <w:pPr>
        <w:pStyle w:val="Heading3"/>
        <w:rPr>
          <w:color w:val="196B24" w:themeColor="accent3"/>
          <w:lang w:val="nl-NL"/>
        </w:rPr>
      </w:pPr>
      <w:r>
        <w:rPr>
          <w:noProof/>
          <w:color w:val="196B24" w:themeColor="accent3"/>
          <w:sz w:val="26"/>
          <w:szCs w:val="26"/>
          <w:lang w:val="nl-NL"/>
          <w14:ligatures w14:val="standardContextual"/>
        </w:rPr>
        <w:lastRenderedPageBreak/>
        <mc:AlternateContent>
          <mc:Choice Requires="wps">
            <w:drawing>
              <wp:anchor distT="0" distB="0" distL="114300" distR="114300" simplePos="0" relativeHeight="251665408" behindDoc="0" locked="0" layoutInCell="1" allowOverlap="1" wp14:anchorId="6B496180" wp14:editId="05BEA86F">
                <wp:simplePos x="0" y="0"/>
                <wp:positionH relativeFrom="column">
                  <wp:posOffset>-450850</wp:posOffset>
                </wp:positionH>
                <wp:positionV relativeFrom="paragraph">
                  <wp:posOffset>-133350</wp:posOffset>
                </wp:positionV>
                <wp:extent cx="6737350" cy="4108450"/>
                <wp:effectExtent l="19050" t="19050" r="25400" b="25400"/>
                <wp:wrapNone/>
                <wp:docPr id="1363614053" name="Rectangle: Rounded Corners 5"/>
                <wp:cNvGraphicFramePr/>
                <a:graphic xmlns:a="http://schemas.openxmlformats.org/drawingml/2006/main">
                  <a:graphicData uri="http://schemas.microsoft.com/office/word/2010/wordprocessingShape">
                    <wps:wsp>
                      <wps:cNvSpPr/>
                      <wps:spPr>
                        <a:xfrm>
                          <a:off x="0" y="0"/>
                          <a:ext cx="6737350" cy="4108450"/>
                        </a:xfrm>
                        <a:prstGeom prst="roundRect">
                          <a:avLst/>
                        </a:prstGeom>
                        <a:noFill/>
                        <a:ln w="38100">
                          <a:solidFill>
                            <a:srgbClr val="4E82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046A8D" id="Rectangle: Rounded Corners 5" o:spid="_x0000_s1026" style="position:absolute;margin-left:-35.5pt;margin-top:-10.5pt;width:530.5pt;height:3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" filled="f" strokecolor="#4e826d" strokeweight="3pt">
                <v:stroke joinstyle="miter"/>
              </v:roundrect>
            </w:pict>
          </mc:Fallback>
        </mc:AlternateContent>
      </w:r>
      <w:r w:rsidR="00EE6636" w:rsidRPr="00E82B9A">
        <w:rPr>
          <w:color w:val="196B24" w:themeColor="accent3"/>
          <w:lang w:val="nl-NL"/>
        </w:rPr>
        <w:t>Informeren en ondersteunen</w:t>
      </w:r>
    </w:p>
    <w:p w14:paraId="45CF5F4C" w14:textId="167BE56B" w:rsidR="00EE6636" w:rsidRDefault="00EE6636" w:rsidP="00EE6636">
      <w:pPr>
        <w:numPr>
          <w:ilvl w:val="0"/>
          <w:numId w:val="1"/>
        </w:numPr>
        <w:spacing w:after="100" w:line="240" w:lineRule="auto"/>
        <w:rPr>
          <w:lang w:val="nl-NL"/>
        </w:rPr>
      </w:pPr>
      <w:r>
        <w:rPr>
          <w:lang w:val="nl-NL"/>
        </w:rPr>
        <w:t>Via de apothekerskring worden a</w:t>
      </w:r>
      <w:r w:rsidRPr="00BF1747">
        <w:rPr>
          <w:lang w:val="nl-NL"/>
        </w:rPr>
        <w:t xml:space="preserve">pothekers </w:t>
      </w:r>
      <w:r>
        <w:rPr>
          <w:b/>
          <w:bCs/>
          <w:lang w:val="nl-NL"/>
        </w:rPr>
        <w:t xml:space="preserve">geïnformeerd </w:t>
      </w:r>
      <w:r w:rsidRPr="00BF1747">
        <w:rPr>
          <w:lang w:val="nl-NL"/>
        </w:rPr>
        <w:t>over</w:t>
      </w:r>
      <w:r>
        <w:rPr>
          <w:lang w:val="nl-NL"/>
        </w:rPr>
        <w:t xml:space="preserve"> de</w:t>
      </w:r>
      <w:r w:rsidRPr="00BF1747">
        <w:rPr>
          <w:lang w:val="nl-NL"/>
        </w:rPr>
        <w:t xml:space="preserve"> zorgraad, lokale initiatieven en campagnes.</w:t>
      </w:r>
    </w:p>
    <w:p w14:paraId="493E55FA" w14:textId="336AAA15" w:rsidR="00EE6636" w:rsidRDefault="00EE6636" w:rsidP="00EE6636">
      <w:pPr>
        <w:numPr>
          <w:ilvl w:val="0"/>
          <w:numId w:val="1"/>
        </w:numPr>
        <w:spacing w:after="100" w:line="240" w:lineRule="auto"/>
        <w:rPr>
          <w:lang w:val="nl-NL"/>
        </w:rPr>
      </w:pPr>
      <w:r>
        <w:rPr>
          <w:lang w:val="nl-NL"/>
        </w:rPr>
        <w:t xml:space="preserve">De kring organiseert initiatieven </w:t>
      </w:r>
      <w:r w:rsidRPr="00BF1747">
        <w:rPr>
          <w:lang w:val="nl-NL"/>
        </w:rPr>
        <w:t xml:space="preserve">om het </w:t>
      </w:r>
      <w:r w:rsidRPr="00BF1747">
        <w:rPr>
          <w:b/>
          <w:bCs/>
          <w:lang w:val="nl-NL"/>
        </w:rPr>
        <w:t>beroep</w:t>
      </w:r>
      <w:r w:rsidRPr="00BF1747">
        <w:rPr>
          <w:lang w:val="nl-NL"/>
        </w:rPr>
        <w:t xml:space="preserve"> te versterken</w:t>
      </w:r>
      <w:r>
        <w:rPr>
          <w:lang w:val="nl-NL"/>
        </w:rPr>
        <w:t>.</w:t>
      </w:r>
    </w:p>
    <w:p w14:paraId="7ABB38F1" w14:textId="455534A7" w:rsidR="00EE6636" w:rsidRPr="009B5E12" w:rsidRDefault="00EE6636" w:rsidP="00EE6636">
      <w:pPr>
        <w:numPr>
          <w:ilvl w:val="0"/>
          <w:numId w:val="1"/>
        </w:numPr>
        <w:spacing w:after="100" w:line="240" w:lineRule="auto"/>
        <w:rPr>
          <w:lang w:val="nl-NL"/>
        </w:rPr>
      </w:pPr>
      <w:r>
        <w:rPr>
          <w:lang w:val="nl-NL"/>
        </w:rPr>
        <w:t>De  kring bundelt eventuele behoeften of signalen uit het terrein en maakt deze kenbaar aan vertegenwoordiging binnen zorgraad en/of lokale BV.</w:t>
      </w:r>
    </w:p>
    <w:p w14:paraId="531D4DE9" w14:textId="7484652D" w:rsidR="00EE6636" w:rsidRPr="00E82B9A" w:rsidRDefault="00EE6636" w:rsidP="00EE6636">
      <w:pPr>
        <w:pStyle w:val="Heading3"/>
        <w:rPr>
          <w:color w:val="196B24" w:themeColor="accent3"/>
          <w:lang w:val="nl-NL"/>
        </w:rPr>
      </w:pPr>
      <w:r w:rsidRPr="00E82B9A">
        <w:rPr>
          <w:color w:val="196B24" w:themeColor="accent3"/>
          <w:lang w:val="nl-NL"/>
        </w:rPr>
        <w:t>Vertegenwoordigen, verbinden en netwerken</w:t>
      </w:r>
    </w:p>
    <w:p w14:paraId="692432F3" w14:textId="64ED7CA8" w:rsidR="00EE6636" w:rsidRPr="000E283E" w:rsidRDefault="00EE6636" w:rsidP="00EE6636">
      <w:pPr>
        <w:numPr>
          <w:ilvl w:val="0"/>
          <w:numId w:val="1"/>
        </w:numPr>
        <w:spacing w:after="100" w:line="240" w:lineRule="auto"/>
        <w:rPr>
          <w:lang w:val="nl-NL"/>
        </w:rPr>
      </w:pPr>
      <w:r>
        <w:rPr>
          <w:lang w:val="nl-NL"/>
        </w:rPr>
        <w:t xml:space="preserve">De kring legt verbinding </w:t>
      </w:r>
      <w:r w:rsidRPr="00BF1747">
        <w:rPr>
          <w:lang w:val="nl-NL"/>
        </w:rPr>
        <w:t xml:space="preserve">met </w:t>
      </w:r>
      <w:r w:rsidRPr="00BF1747">
        <w:rPr>
          <w:b/>
          <w:bCs/>
          <w:lang w:val="nl-NL"/>
        </w:rPr>
        <w:t>andere zorgverleners</w:t>
      </w:r>
      <w:r w:rsidRPr="00BF1747">
        <w:rPr>
          <w:lang w:val="nl-NL"/>
        </w:rPr>
        <w:t xml:space="preserve">, </w:t>
      </w:r>
      <w:r w:rsidRPr="007C4899">
        <w:rPr>
          <w:b/>
          <w:bCs/>
          <w:lang w:val="nl-NL"/>
        </w:rPr>
        <w:t>de zorgraad en het beleid</w:t>
      </w:r>
      <w:r w:rsidRPr="00BF1747">
        <w:rPr>
          <w:lang w:val="nl-NL"/>
        </w:rPr>
        <w:t xml:space="preserve"> in functie van kwaliteit, continuïteit en geïntegreerde zorg.</w:t>
      </w:r>
    </w:p>
    <w:p w14:paraId="2CC387F8" w14:textId="1CB55487" w:rsidR="00EE6636" w:rsidRPr="00BF1747" w:rsidRDefault="00EE6636" w:rsidP="00EE6636">
      <w:pPr>
        <w:numPr>
          <w:ilvl w:val="0"/>
          <w:numId w:val="1"/>
        </w:numPr>
        <w:spacing w:after="100" w:line="240" w:lineRule="auto"/>
        <w:rPr>
          <w:lang w:val="nl-NL"/>
        </w:rPr>
      </w:pPr>
      <w:r>
        <w:rPr>
          <w:lang w:val="nl-NL"/>
        </w:rPr>
        <w:t>De kring zorgt voor een g</w:t>
      </w:r>
      <w:r w:rsidRPr="00BF1747">
        <w:rPr>
          <w:lang w:val="nl-NL"/>
        </w:rPr>
        <w:t xml:space="preserve">rotere en betere </w:t>
      </w:r>
      <w:r w:rsidRPr="00BF1747">
        <w:rPr>
          <w:b/>
          <w:bCs/>
          <w:lang w:val="nl-NL"/>
        </w:rPr>
        <w:t>visibiliteit</w:t>
      </w:r>
      <w:r w:rsidRPr="00BF1747">
        <w:rPr>
          <w:lang w:val="nl-NL"/>
        </w:rPr>
        <w:t xml:space="preserve"> van de beroepsgroep naar andere zorg- en welzijnsberoepen.</w:t>
      </w:r>
    </w:p>
    <w:p w14:paraId="24039BE3" w14:textId="1E2AB504" w:rsidR="00EE6636" w:rsidRPr="00B05A17" w:rsidRDefault="00EE6636" w:rsidP="00EE6636">
      <w:pPr>
        <w:numPr>
          <w:ilvl w:val="0"/>
          <w:numId w:val="1"/>
        </w:numPr>
        <w:spacing w:after="100" w:line="240" w:lineRule="auto"/>
        <w:rPr>
          <w:b/>
          <w:bCs/>
          <w:lang w:val="nl-NL"/>
        </w:rPr>
      </w:pPr>
      <w:r>
        <w:rPr>
          <w:b/>
          <w:bCs/>
          <w:lang w:val="nl-NL"/>
        </w:rPr>
        <w:t>De kring kan lokaal gerichte o</w:t>
      </w:r>
      <w:r w:rsidRPr="00BF1747">
        <w:rPr>
          <w:b/>
          <w:bCs/>
          <w:lang w:val="nl-NL"/>
        </w:rPr>
        <w:t xml:space="preserve">pleiding </w:t>
      </w:r>
      <w:r>
        <w:rPr>
          <w:b/>
          <w:bCs/>
          <w:lang w:val="nl-NL"/>
        </w:rPr>
        <w:t xml:space="preserve">(zoals MFO) </w:t>
      </w:r>
      <w:r w:rsidRPr="00BF1747">
        <w:rPr>
          <w:b/>
          <w:bCs/>
          <w:lang w:val="nl-NL"/>
        </w:rPr>
        <w:t>en</w:t>
      </w:r>
      <w:r>
        <w:rPr>
          <w:b/>
          <w:bCs/>
          <w:lang w:val="nl-NL"/>
        </w:rPr>
        <w:t xml:space="preserve"> een</w:t>
      </w:r>
      <w:r w:rsidRPr="00BF1747">
        <w:rPr>
          <w:b/>
          <w:bCs/>
          <w:lang w:val="nl-NL"/>
        </w:rPr>
        <w:t xml:space="preserve"> lerend netwerk</w:t>
      </w:r>
      <w:r w:rsidRPr="00BF1747">
        <w:rPr>
          <w:lang w:val="nl-NL"/>
        </w:rPr>
        <w:t xml:space="preserve"> concreet vormgeven.</w:t>
      </w:r>
    </w:p>
    <w:p w14:paraId="3F9A1081" w14:textId="7E6BFB62" w:rsidR="00EE6636" w:rsidRPr="00E82B9A" w:rsidRDefault="00EE6636" w:rsidP="00EE6636">
      <w:pPr>
        <w:pStyle w:val="Heading3"/>
        <w:rPr>
          <w:color w:val="196B24" w:themeColor="accent3"/>
          <w:lang w:val="nl-NL"/>
        </w:rPr>
      </w:pPr>
      <w:r w:rsidRPr="00E82B9A">
        <w:rPr>
          <w:color w:val="196B24" w:themeColor="accent3"/>
          <w:lang w:val="nl-NL"/>
        </w:rPr>
        <w:t xml:space="preserve">Samenwerken rond de patiënt </w:t>
      </w:r>
    </w:p>
    <w:p w14:paraId="5864E8F4" w14:textId="140A7610" w:rsidR="00EE6636" w:rsidRDefault="00EE6636" w:rsidP="00EE6636">
      <w:pPr>
        <w:numPr>
          <w:ilvl w:val="0"/>
          <w:numId w:val="3"/>
        </w:numPr>
        <w:spacing w:after="100" w:line="240" w:lineRule="auto"/>
        <w:rPr>
          <w:lang w:val="nl-NL"/>
        </w:rPr>
      </w:pPr>
      <w:r>
        <w:rPr>
          <w:lang w:val="nl-NL"/>
        </w:rPr>
        <w:t xml:space="preserve">De kring organiseert samen </w:t>
      </w:r>
      <w:r w:rsidRPr="00BF1747">
        <w:rPr>
          <w:lang w:val="nl-NL"/>
        </w:rPr>
        <w:t xml:space="preserve">initiatieven om </w:t>
      </w:r>
      <w:r w:rsidRPr="00B05A17">
        <w:rPr>
          <w:lang w:val="nl-NL"/>
        </w:rPr>
        <w:t>patiënten</w:t>
      </w:r>
      <w:r w:rsidRPr="00BF1747">
        <w:rPr>
          <w:lang w:val="nl-NL"/>
        </w:rPr>
        <w:t xml:space="preserve"> beter te helpen (kwaliteitsverhoging).</w:t>
      </w:r>
    </w:p>
    <w:p w14:paraId="6E44DAF5" w14:textId="1221877E" w:rsidR="00E33F20" w:rsidRDefault="00E33F20" w:rsidP="00E33F20">
      <w:pPr>
        <w:spacing w:after="100" w:line="240" w:lineRule="auto"/>
        <w:ind w:left="720"/>
        <w:rPr>
          <w:lang w:val="nl-NL"/>
        </w:rPr>
      </w:pPr>
      <w:r>
        <w:rPr>
          <w:noProof/>
          <w:color w:val="196B24" w:themeColor="accent3"/>
          <w:sz w:val="26"/>
          <w:szCs w:val="26"/>
          <w:lang w:val="nl-NL"/>
          <w14:ligatures w14:val="standardContextual"/>
        </w:rPr>
        <mc:AlternateContent>
          <mc:Choice Requires="wps">
            <w:drawing>
              <wp:anchor distT="0" distB="0" distL="114300" distR="114300" simplePos="0" relativeHeight="251667456" behindDoc="0" locked="0" layoutInCell="1" allowOverlap="1" wp14:anchorId="3B83FDC4" wp14:editId="6EA643B7">
                <wp:simplePos x="0" y="0"/>
                <wp:positionH relativeFrom="margin">
                  <wp:align>center</wp:align>
                </wp:positionH>
                <wp:positionV relativeFrom="paragraph">
                  <wp:posOffset>247015</wp:posOffset>
                </wp:positionV>
                <wp:extent cx="6407150" cy="4914900"/>
                <wp:effectExtent l="19050" t="19050" r="12700" b="19050"/>
                <wp:wrapNone/>
                <wp:docPr id="1059978505" name="Rectangle: Rounded Corners 5"/>
                <wp:cNvGraphicFramePr/>
                <a:graphic xmlns:a="http://schemas.openxmlformats.org/drawingml/2006/main">
                  <a:graphicData uri="http://schemas.microsoft.com/office/word/2010/wordprocessingShape">
                    <wps:wsp>
                      <wps:cNvSpPr/>
                      <wps:spPr>
                        <a:xfrm>
                          <a:off x="0" y="0"/>
                          <a:ext cx="6407150" cy="4914900"/>
                        </a:xfrm>
                        <a:prstGeom prst="roundRect">
                          <a:avLst/>
                        </a:prstGeom>
                        <a:noFill/>
                        <a:ln w="38100">
                          <a:solidFill>
                            <a:srgbClr val="4E82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74643B" id="Rectangle: Rounded Corners 5" o:spid="_x0000_s1026" style="position:absolute;margin-left:0;margin-top:19.45pt;width:504.5pt;height:387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" filled="f" strokecolor="#4e826d" strokeweight="3pt">
                <v:stroke joinstyle="miter"/>
                <w10:wrap anchorx="margin"/>
              </v:roundrect>
            </w:pict>
          </mc:Fallback>
        </mc:AlternateContent>
      </w:r>
    </w:p>
    <w:p w14:paraId="1534AEFE" w14:textId="37494D26" w:rsidR="00EE6636" w:rsidRDefault="00EE6636" w:rsidP="006E291A">
      <w:pPr>
        <w:pStyle w:val="Heading12"/>
      </w:pPr>
    </w:p>
    <w:p w14:paraId="6B2DC7BA" w14:textId="694AFC26" w:rsidR="00E33F20" w:rsidRDefault="00E33F20" w:rsidP="006E291A">
      <w:pPr>
        <w:pStyle w:val="Heading12"/>
      </w:pPr>
      <w:r>
        <w:t>Hoe werkt een apothekerskring?</w:t>
      </w:r>
    </w:p>
    <w:p w14:paraId="02B0845D" w14:textId="3BDFD2F1" w:rsidR="00EE6636" w:rsidRPr="00BF786D" w:rsidRDefault="00EE6636" w:rsidP="006E291A">
      <w:pPr>
        <w:pStyle w:val="Heading4"/>
        <w:numPr>
          <w:ilvl w:val="0"/>
          <w:numId w:val="41"/>
        </w:numPr>
        <w:rPr>
          <w:color w:val="92D050"/>
        </w:rPr>
      </w:pPr>
      <w:r w:rsidRPr="00BF786D">
        <w:t xml:space="preserve">Doe het </w:t>
      </w:r>
      <w:r w:rsidRPr="006E291A">
        <w:t>niet</w:t>
      </w:r>
      <w:r w:rsidRPr="00BF786D">
        <w:t xml:space="preserve"> alleen</w:t>
      </w:r>
    </w:p>
    <w:p w14:paraId="2EE16F0D" w14:textId="24360EBD" w:rsidR="00EE6636" w:rsidRDefault="00EE6636" w:rsidP="00EE6636">
      <w:pPr>
        <w:spacing w:after="100" w:line="240" w:lineRule="auto"/>
        <w:rPr>
          <w:lang w:val="nl-NL"/>
        </w:rPr>
      </w:pPr>
      <w:r w:rsidRPr="006E6078">
        <w:rPr>
          <w:lang w:val="nl-NL"/>
        </w:rPr>
        <w:t xml:space="preserve">Verzamel enkele enthousiaste collega’s die willen meedenken en meewerken in een </w:t>
      </w:r>
      <w:r w:rsidRPr="00F64C69">
        <w:rPr>
          <w:b/>
          <w:bCs/>
          <w:lang w:val="nl-NL"/>
        </w:rPr>
        <w:t>kerngroep</w:t>
      </w:r>
      <w:r w:rsidRPr="006E6078">
        <w:rPr>
          <w:lang w:val="nl-NL"/>
        </w:rPr>
        <w:t>. Samen kan je de kringwerking vormgeven.</w:t>
      </w:r>
    </w:p>
    <w:p w14:paraId="03AE36E3" w14:textId="6F37F4D6" w:rsidR="00EE6636" w:rsidRPr="00C167A0" w:rsidRDefault="00EE6636" w:rsidP="00EE6636">
      <w:pPr>
        <w:spacing w:after="0"/>
        <w:rPr>
          <w:b/>
          <w:bCs/>
          <w:sz w:val="10"/>
          <w:szCs w:val="10"/>
          <w:lang w:val="nl-NL"/>
        </w:rPr>
      </w:pPr>
    </w:p>
    <w:p w14:paraId="5688B548" w14:textId="636D08E6" w:rsidR="00EE6636" w:rsidRPr="00BF786D" w:rsidRDefault="00EE6636" w:rsidP="006E291A">
      <w:pPr>
        <w:pStyle w:val="Heading4"/>
        <w:numPr>
          <w:ilvl w:val="0"/>
          <w:numId w:val="41"/>
        </w:numPr>
        <w:spacing w:before="100"/>
        <w:rPr>
          <w:bCs/>
          <w:iCs w:val="0"/>
          <w:color w:val="92D050"/>
        </w:rPr>
      </w:pPr>
      <w:r w:rsidRPr="00BF786D">
        <w:rPr>
          <w:bCs/>
          <w:iCs w:val="0"/>
          <w:color w:val="275317"/>
          <w:sz w:val="22"/>
        </w:rPr>
        <w:t>Documenteer je afspraken</w:t>
      </w:r>
    </w:p>
    <w:p w14:paraId="4EE4E067" w14:textId="0281CD51" w:rsidR="00EE6636" w:rsidRDefault="00EE6636" w:rsidP="00EE6636">
      <w:pPr>
        <w:spacing w:after="100" w:line="240" w:lineRule="auto"/>
        <w:rPr>
          <w:color w:val="FF0000"/>
          <w:lang w:val="nl-NL"/>
        </w:rPr>
      </w:pPr>
      <w:r w:rsidRPr="006E6078">
        <w:rPr>
          <w:lang w:val="nl-NL"/>
        </w:rPr>
        <w:t xml:space="preserve">Je kunt samen een </w:t>
      </w:r>
      <w:r w:rsidRPr="00F64C69">
        <w:rPr>
          <w:b/>
          <w:bCs/>
          <w:lang w:val="nl-NL"/>
        </w:rPr>
        <w:t xml:space="preserve">document </w:t>
      </w:r>
      <w:r w:rsidRPr="006E6078">
        <w:rPr>
          <w:lang w:val="nl-NL"/>
        </w:rPr>
        <w:t xml:space="preserve">opstellen waarin je noteert welke opdrachten de kring gaat opnemen, welke functies of rollen daarvoor noodzakelijk zijn, hoe je apothekers gaat betrekken bij de kring en welke communicatiekanalen je hiervoor gaat </w:t>
      </w:r>
      <w:r w:rsidRPr="00C16A1A">
        <w:rPr>
          <w:lang w:val="nl-NL"/>
        </w:rPr>
        <w:t xml:space="preserve">gebruiken. Je kunt hiervoor het </w:t>
      </w:r>
      <w:r w:rsidRPr="00C16A1A">
        <w:rPr>
          <w:b/>
          <w:bCs/>
          <w:lang w:val="nl-NL"/>
        </w:rPr>
        <w:t>standaardsjabloon voor een afsprakenkader</w:t>
      </w:r>
      <w:r w:rsidRPr="00C16A1A">
        <w:rPr>
          <w:lang w:val="nl-NL"/>
        </w:rPr>
        <w:t xml:space="preserve"> gebruiken, dat VAN in samenspraak met de lokale beroepsverenigingen opstelde.</w:t>
      </w:r>
    </w:p>
    <w:p w14:paraId="507E8FEB" w14:textId="77777777" w:rsidR="00EE6636" w:rsidRPr="00C167A0" w:rsidRDefault="00EE6636" w:rsidP="00EE6636">
      <w:pPr>
        <w:spacing w:after="0"/>
        <w:rPr>
          <w:sz w:val="10"/>
          <w:szCs w:val="10"/>
          <w:lang w:val="nl-NL"/>
        </w:rPr>
      </w:pPr>
    </w:p>
    <w:p w14:paraId="5EF0D4D6" w14:textId="612D2E6F" w:rsidR="00EE6636" w:rsidRPr="00BF786D" w:rsidRDefault="00EE6636" w:rsidP="006E291A">
      <w:pPr>
        <w:pStyle w:val="Heading4"/>
        <w:numPr>
          <w:ilvl w:val="0"/>
          <w:numId w:val="41"/>
        </w:numPr>
        <w:spacing w:before="100"/>
        <w:rPr>
          <w:bCs/>
          <w:iCs w:val="0"/>
          <w:color w:val="92D050"/>
        </w:rPr>
      </w:pPr>
      <w:r w:rsidRPr="00BF786D">
        <w:rPr>
          <w:bCs/>
          <w:iCs w:val="0"/>
          <w:color w:val="275317"/>
          <w:sz w:val="22"/>
        </w:rPr>
        <w:t>Verdeel de taken</w:t>
      </w:r>
    </w:p>
    <w:p w14:paraId="018AEF07" w14:textId="6186B44B" w:rsidR="00EE6636" w:rsidRDefault="00EE6636" w:rsidP="00EE6636">
      <w:pPr>
        <w:spacing w:after="100" w:line="240" w:lineRule="auto"/>
        <w:rPr>
          <w:lang w:val="nl-NL"/>
        </w:rPr>
      </w:pPr>
      <w:r w:rsidRPr="006E6078">
        <w:rPr>
          <w:lang w:val="nl-NL"/>
        </w:rPr>
        <w:t xml:space="preserve">In de mate van het mogelijke </w:t>
      </w:r>
      <w:r>
        <w:rPr>
          <w:lang w:val="nl-NL"/>
        </w:rPr>
        <w:t>verdeel je de taken</w:t>
      </w:r>
      <w:r w:rsidRPr="00D96DA2">
        <w:rPr>
          <w:lang w:val="nl-NL"/>
        </w:rPr>
        <w:t xml:space="preserve"> </w:t>
      </w:r>
      <w:r>
        <w:rPr>
          <w:lang w:val="nl-NL"/>
        </w:rPr>
        <w:t xml:space="preserve">binnen de apothekerskring </w:t>
      </w:r>
      <w:r w:rsidRPr="00D96DA2">
        <w:rPr>
          <w:lang w:val="nl-NL"/>
        </w:rPr>
        <w:t xml:space="preserve">zoveel mogelijk. </w:t>
      </w:r>
      <w:r>
        <w:rPr>
          <w:lang w:val="nl-NL"/>
        </w:rPr>
        <w:t>Ideaal gezien neemt een collega (of nemen meerdere collega’s) de rol van kringverantwoordelijke op, en vertegenwoordigt een collega (of vertegenwoordigen meerdere collega’s) de kring binnen de ELZ (Zorgraad, Algemene Vergadering, Cluster Zorg, Werkgroepen …).</w:t>
      </w:r>
    </w:p>
    <w:p w14:paraId="60CACCC9" w14:textId="77777777" w:rsidR="00EE6636" w:rsidRPr="00C167A0" w:rsidRDefault="00EE6636" w:rsidP="00EE6636">
      <w:pPr>
        <w:spacing w:after="0"/>
        <w:rPr>
          <w:sz w:val="10"/>
          <w:szCs w:val="10"/>
          <w:lang w:val="nl-NL"/>
        </w:rPr>
      </w:pPr>
    </w:p>
    <w:p w14:paraId="073F2CEB" w14:textId="77777777" w:rsidR="00EE6636" w:rsidRPr="00BF786D" w:rsidRDefault="00EE6636" w:rsidP="00EE6636">
      <w:pPr>
        <w:numPr>
          <w:ilvl w:val="0"/>
          <w:numId w:val="16"/>
        </w:numPr>
        <w:spacing w:after="100" w:line="240" w:lineRule="auto"/>
      </w:pPr>
      <w:r w:rsidRPr="006E291A">
        <w:rPr>
          <w:color w:val="3A7C22" w:themeColor="accent6" w:themeShade="BF"/>
        </w:rPr>
        <w:t xml:space="preserve">Kringverantwoordelijke: </w:t>
      </w:r>
      <w:r w:rsidRPr="00BF786D">
        <w:rPr>
          <w:b/>
          <w:bCs/>
        </w:rPr>
        <w:t xml:space="preserve">coördineert </w:t>
      </w:r>
      <w:r w:rsidRPr="00BF786D">
        <w:t xml:space="preserve">de werking van de kring en zorgt voor </w:t>
      </w:r>
      <w:r w:rsidRPr="00BF786D">
        <w:rPr>
          <w:b/>
          <w:bCs/>
        </w:rPr>
        <w:t xml:space="preserve">ondersteuning </w:t>
      </w:r>
      <w:r w:rsidRPr="00BF786D">
        <w:t>samen met collega’s, de beroepsvereniging en/of het Vlaams Apothekersnetwerk.</w:t>
      </w:r>
    </w:p>
    <w:p w14:paraId="01249A4D" w14:textId="26AF7AAC" w:rsidR="00EE6636" w:rsidRPr="00BF786D" w:rsidRDefault="00B76F2A" w:rsidP="00EE6636">
      <w:pPr>
        <w:numPr>
          <w:ilvl w:val="0"/>
          <w:numId w:val="16"/>
        </w:numPr>
        <w:spacing w:after="100" w:line="240" w:lineRule="auto"/>
      </w:pPr>
      <w:r w:rsidRPr="006E291A">
        <w:rPr>
          <w:noProof/>
          <w:color w:val="3A7C22" w:themeColor="accent6" w:themeShade="BF"/>
          <w:sz w:val="26"/>
          <w:szCs w:val="26"/>
          <w:lang w:val="nl-NL"/>
          <w14:ligatures w14:val="standardContextual"/>
        </w:rPr>
        <w:lastRenderedPageBreak/>
        <mc:AlternateContent>
          <mc:Choice Requires="wps">
            <w:drawing>
              <wp:anchor distT="0" distB="0" distL="114300" distR="114300" simplePos="0" relativeHeight="251669504" behindDoc="0" locked="0" layoutInCell="1" allowOverlap="1" wp14:anchorId="36356B8D" wp14:editId="18642AA8">
                <wp:simplePos x="0" y="0"/>
                <wp:positionH relativeFrom="margin">
                  <wp:posOffset>-387350</wp:posOffset>
                </wp:positionH>
                <wp:positionV relativeFrom="paragraph">
                  <wp:posOffset>-152400</wp:posOffset>
                </wp:positionV>
                <wp:extent cx="6737350" cy="5778500"/>
                <wp:effectExtent l="19050" t="19050" r="25400" b="12700"/>
                <wp:wrapNone/>
                <wp:docPr id="1715376389" name="Rectangle: Rounded Corners 5"/>
                <wp:cNvGraphicFramePr/>
                <a:graphic xmlns:a="http://schemas.openxmlformats.org/drawingml/2006/main">
                  <a:graphicData uri="http://schemas.microsoft.com/office/word/2010/wordprocessingShape">
                    <wps:wsp>
                      <wps:cNvSpPr/>
                      <wps:spPr>
                        <a:xfrm>
                          <a:off x="0" y="0"/>
                          <a:ext cx="6737350" cy="5778500"/>
                        </a:xfrm>
                        <a:prstGeom prst="roundRect">
                          <a:avLst/>
                        </a:prstGeom>
                        <a:noFill/>
                        <a:ln w="38100">
                          <a:solidFill>
                            <a:srgbClr val="4E82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78F571" id="Rectangle: Rounded Corners 5" o:spid="_x0000_s1026" style="position:absolute;margin-left:-30.5pt;margin-top:-12pt;width:530.5pt;height:4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" filled="f" strokecolor="#4e826d" strokeweight="3pt">
                <v:stroke joinstyle="miter"/>
                <w10:wrap anchorx="margin"/>
              </v:roundrect>
            </w:pict>
          </mc:Fallback>
        </mc:AlternateContent>
      </w:r>
      <w:r w:rsidR="00EE6636" w:rsidRPr="006E291A">
        <w:rPr>
          <w:color w:val="3A7C22" w:themeColor="accent6" w:themeShade="BF"/>
        </w:rPr>
        <w:t xml:space="preserve">Vertegenwoordiger in de zorgraad: </w:t>
      </w:r>
      <w:r w:rsidR="00EE6636" w:rsidRPr="00BF786D">
        <w:rPr>
          <w:b/>
          <w:bCs/>
        </w:rPr>
        <w:t xml:space="preserve">vertegenwoordigt </w:t>
      </w:r>
      <w:r w:rsidR="00EE6636" w:rsidRPr="00BF786D">
        <w:t xml:space="preserve">de apothekers binnen de ELZ en stemt </w:t>
      </w:r>
      <w:r w:rsidR="00EE6636" w:rsidRPr="00BF786D">
        <w:rPr>
          <w:b/>
          <w:bCs/>
        </w:rPr>
        <w:t>standpunten</w:t>
      </w:r>
      <w:r w:rsidR="00EE6636" w:rsidRPr="00BF786D">
        <w:t xml:space="preserve"> af met de achterban (de kring, de beroepsvereniging en/of het Vlaams Apothekersnetwerk</w:t>
      </w:r>
      <w:r w:rsidR="00EE6636">
        <w:t>)</w:t>
      </w:r>
      <w:r w:rsidR="00EE6636" w:rsidRPr="00BF786D">
        <w:t>.</w:t>
      </w:r>
    </w:p>
    <w:p w14:paraId="28ABF940" w14:textId="329B71A1" w:rsidR="00EE6636" w:rsidRPr="00C167A0" w:rsidRDefault="00EE6636" w:rsidP="00EE6636">
      <w:pPr>
        <w:spacing w:after="0"/>
        <w:rPr>
          <w:sz w:val="10"/>
          <w:szCs w:val="10"/>
        </w:rPr>
      </w:pPr>
    </w:p>
    <w:p w14:paraId="163982A8" w14:textId="45A55F13" w:rsidR="00EE6636" w:rsidRDefault="00EE6636" w:rsidP="00EE6636">
      <w:pPr>
        <w:spacing w:after="100" w:line="240" w:lineRule="auto"/>
        <w:rPr>
          <w:lang w:val="nl-NL"/>
        </w:rPr>
      </w:pPr>
      <w:r w:rsidRPr="006E6078">
        <w:rPr>
          <w:lang w:val="nl-NL"/>
        </w:rPr>
        <w:t>Beide functies worden b</w:t>
      </w:r>
      <w:r>
        <w:rPr>
          <w:lang w:val="nl-NL"/>
        </w:rPr>
        <w:t>est</w:t>
      </w:r>
      <w:r w:rsidRPr="006E6078">
        <w:rPr>
          <w:lang w:val="nl-NL"/>
        </w:rPr>
        <w:t xml:space="preserve"> </w:t>
      </w:r>
      <w:r w:rsidRPr="009B4D36">
        <w:rPr>
          <w:b/>
          <w:bCs/>
          <w:lang w:val="nl-NL"/>
        </w:rPr>
        <w:t>democratisch verkozen</w:t>
      </w:r>
      <w:r w:rsidRPr="006E6078">
        <w:rPr>
          <w:lang w:val="nl-NL"/>
        </w:rPr>
        <w:t xml:space="preserve"> en openlijk bekendgemaakt naar </w:t>
      </w:r>
      <w:r>
        <w:rPr>
          <w:lang w:val="nl-NL"/>
        </w:rPr>
        <w:t>alle</w:t>
      </w:r>
      <w:r w:rsidRPr="006E6078">
        <w:rPr>
          <w:lang w:val="nl-NL"/>
        </w:rPr>
        <w:t xml:space="preserve"> </w:t>
      </w:r>
      <w:r>
        <w:rPr>
          <w:lang w:val="nl-NL"/>
        </w:rPr>
        <w:t>collega’s en andere betrokkenen</w:t>
      </w:r>
      <w:r w:rsidRPr="006E6078">
        <w:rPr>
          <w:lang w:val="nl-NL"/>
        </w:rPr>
        <w:t xml:space="preserve"> uit de ELZ</w:t>
      </w:r>
      <w:r>
        <w:rPr>
          <w:lang w:val="nl-NL"/>
        </w:rPr>
        <w:t>.</w:t>
      </w:r>
      <w:r w:rsidRPr="006E6078">
        <w:rPr>
          <w:lang w:val="nl-NL"/>
        </w:rPr>
        <w:t xml:space="preserve"> </w:t>
      </w:r>
      <w:r>
        <w:rPr>
          <w:lang w:val="nl-NL"/>
        </w:rPr>
        <w:t>In sommige gevallen</w:t>
      </w:r>
      <w:r w:rsidRPr="005F3865">
        <w:rPr>
          <w:lang w:val="nl-NL"/>
        </w:rPr>
        <w:t xml:space="preserve"> kan </w:t>
      </w:r>
      <w:r>
        <w:rPr>
          <w:lang w:val="nl-NL"/>
        </w:rPr>
        <w:t>het ook</w:t>
      </w:r>
      <w:r w:rsidRPr="005F3865">
        <w:rPr>
          <w:lang w:val="nl-NL"/>
        </w:rPr>
        <w:t xml:space="preserve"> onderling worden afgesproken, </w:t>
      </w:r>
      <w:r>
        <w:rPr>
          <w:lang w:val="nl-NL"/>
        </w:rPr>
        <w:t xml:space="preserve">zolang het </w:t>
      </w:r>
      <w:r w:rsidRPr="005F3865">
        <w:rPr>
          <w:lang w:val="nl-NL"/>
        </w:rPr>
        <w:t xml:space="preserve">maar voor iedereen duidelijk </w:t>
      </w:r>
      <w:r>
        <w:rPr>
          <w:lang w:val="nl-NL"/>
        </w:rPr>
        <w:t>en transparant is</w:t>
      </w:r>
      <w:r w:rsidRPr="005F3865">
        <w:rPr>
          <w:lang w:val="nl-NL"/>
        </w:rPr>
        <w:t xml:space="preserve">. </w:t>
      </w:r>
      <w:r w:rsidRPr="006E6078">
        <w:rPr>
          <w:lang w:val="nl-NL"/>
        </w:rPr>
        <w:t>Wanneer een officieel mandaat binnen een eerstelijnszone vrijkomt en er vertegenwoordiging van de apothekers gevraagd wordt, is het belangrijk dat alle apothekers van die kring daarvan op de hoogte zijn.</w:t>
      </w:r>
      <w:r>
        <w:rPr>
          <w:lang w:val="nl-NL"/>
        </w:rPr>
        <w:footnoteReference w:id="1"/>
      </w:r>
      <w:r w:rsidRPr="006E6078">
        <w:rPr>
          <w:lang w:val="nl-NL"/>
        </w:rPr>
        <w:t xml:space="preserve"> Daarover communiceer je best naar de hele apothekerskring via de gebruikelijke kanalen</w:t>
      </w:r>
      <w:r>
        <w:rPr>
          <w:lang w:val="nl-NL"/>
        </w:rPr>
        <w:t>. Dit kan met de ondersteuning van de lokale beroepsvereniging.</w:t>
      </w:r>
      <w:r w:rsidRPr="006E6078">
        <w:rPr>
          <w:lang w:val="nl-NL"/>
        </w:rPr>
        <w:t xml:space="preserve"> In die communicatie</w:t>
      </w:r>
      <w:r>
        <w:rPr>
          <w:lang w:val="nl-NL"/>
        </w:rPr>
        <w:t xml:space="preserve"> wordt</w:t>
      </w:r>
      <w:r w:rsidRPr="006E6078">
        <w:rPr>
          <w:lang w:val="nl-NL"/>
        </w:rPr>
        <w:t xml:space="preserve"> duidelijk vermeld om welk mandaat het gaat, wat </w:t>
      </w:r>
      <w:r>
        <w:rPr>
          <w:lang w:val="nl-NL"/>
        </w:rPr>
        <w:t>dit specifiek inhoudt, welke verwachtingen er zijn</w:t>
      </w:r>
      <w:r w:rsidRPr="006E6078">
        <w:rPr>
          <w:lang w:val="nl-NL"/>
        </w:rPr>
        <w:t xml:space="preserve">, of er een vergoeding is voorzien, welke frequentie van meetings of ander engagement het vraagt, hoe je je kandidaat kan stellen, hoe de stemprocedure verloopt etc. </w:t>
      </w:r>
    </w:p>
    <w:p w14:paraId="2F6A608E" w14:textId="5D5889A9" w:rsidR="00EE6636" w:rsidRPr="00C167A0" w:rsidRDefault="00EE6636" w:rsidP="00EE6636">
      <w:pPr>
        <w:spacing w:after="0"/>
        <w:rPr>
          <w:sz w:val="10"/>
          <w:szCs w:val="10"/>
          <w:lang w:val="nl-NL"/>
        </w:rPr>
      </w:pPr>
    </w:p>
    <w:p w14:paraId="1FF0F70F" w14:textId="39A8A609" w:rsidR="00EE6636" w:rsidRDefault="00EE6636" w:rsidP="00EE6636">
      <w:pPr>
        <w:numPr>
          <w:ilvl w:val="0"/>
          <w:numId w:val="14"/>
        </w:numPr>
        <w:spacing w:after="100" w:line="240" w:lineRule="auto"/>
        <w:rPr>
          <w:lang w:val="nl-NL"/>
        </w:rPr>
      </w:pPr>
      <w:r w:rsidRPr="006E291A">
        <w:rPr>
          <w:color w:val="3A7C22" w:themeColor="accent6" w:themeShade="BF"/>
        </w:rPr>
        <w:t>Andere engagementen:</w:t>
      </w:r>
      <w:r w:rsidRPr="006E291A">
        <w:rPr>
          <w:color w:val="3A7C22" w:themeColor="accent6" w:themeShade="BF"/>
          <w:lang w:val="nl-NL"/>
        </w:rPr>
        <w:t xml:space="preserve"> </w:t>
      </w:r>
      <w:r>
        <w:rPr>
          <w:lang w:val="nl-NL"/>
        </w:rPr>
        <w:t>De k</w:t>
      </w:r>
      <w:r w:rsidRPr="00BF786D">
        <w:rPr>
          <w:lang w:val="nl-NL"/>
        </w:rPr>
        <w:t>ring</w:t>
      </w:r>
      <w:r>
        <w:rPr>
          <w:lang w:val="nl-NL"/>
        </w:rPr>
        <w:t xml:space="preserve"> kan ook nog</w:t>
      </w:r>
      <w:r w:rsidRPr="00BF786D">
        <w:rPr>
          <w:lang w:val="nl-NL"/>
        </w:rPr>
        <w:t xml:space="preserve"> zelf beslissen om met deelkringen te werken en/of personen aan te duiden die zich inzetten voor een lokale werkgroep, MFO, communicatie of andere (ad hoc) engagementen. </w:t>
      </w:r>
    </w:p>
    <w:p w14:paraId="2D98CE9C" w14:textId="77777777" w:rsidR="00EE6636" w:rsidRPr="00C167A0" w:rsidRDefault="00EE6636" w:rsidP="00EE6636">
      <w:pPr>
        <w:spacing w:after="0"/>
        <w:rPr>
          <w:sz w:val="10"/>
          <w:szCs w:val="10"/>
          <w:lang w:val="nl-NL"/>
        </w:rPr>
      </w:pPr>
    </w:p>
    <w:p w14:paraId="70846D99" w14:textId="08082043" w:rsidR="00EE6636" w:rsidRPr="00BF786D" w:rsidRDefault="00EE6636" w:rsidP="006E291A">
      <w:pPr>
        <w:pStyle w:val="Heading4"/>
        <w:numPr>
          <w:ilvl w:val="0"/>
          <w:numId w:val="41"/>
        </w:numPr>
        <w:spacing w:before="100"/>
        <w:rPr>
          <w:bCs/>
          <w:iCs w:val="0"/>
          <w:color w:val="92D050"/>
        </w:rPr>
      </w:pPr>
      <w:r w:rsidRPr="00BF786D">
        <w:rPr>
          <w:bCs/>
          <w:iCs w:val="0"/>
          <w:color w:val="275317"/>
          <w:sz w:val="22"/>
        </w:rPr>
        <w:t xml:space="preserve">Probeer regelmatig te overleggen. </w:t>
      </w:r>
    </w:p>
    <w:p w14:paraId="6AC58FAC" w14:textId="3B69D426" w:rsidR="00EE6636" w:rsidRDefault="00EE6636" w:rsidP="00EE6636">
      <w:pPr>
        <w:spacing w:after="100" w:line="240" w:lineRule="auto"/>
        <w:rPr>
          <w:lang w:val="nl-NL"/>
        </w:rPr>
      </w:pPr>
      <w:r w:rsidRPr="006E6078">
        <w:rPr>
          <w:lang w:val="nl-NL"/>
        </w:rPr>
        <w:t xml:space="preserve">Het is </w:t>
      </w:r>
      <w:r>
        <w:rPr>
          <w:lang w:val="nl-NL"/>
        </w:rPr>
        <w:t>aangeraden</w:t>
      </w:r>
      <w:r w:rsidRPr="006E6078">
        <w:rPr>
          <w:lang w:val="nl-NL"/>
        </w:rPr>
        <w:t xml:space="preserve"> om minste</w:t>
      </w:r>
      <w:r w:rsidRPr="00070DAE">
        <w:rPr>
          <w:lang w:val="nl-NL"/>
        </w:rPr>
        <w:t>ns jaarlijks een (liefst fysiek) overleg in</w:t>
      </w:r>
      <w:r w:rsidRPr="006E6078">
        <w:rPr>
          <w:lang w:val="nl-NL"/>
        </w:rPr>
        <w:t xml:space="preserve"> te plannen waarop </w:t>
      </w:r>
      <w:r>
        <w:rPr>
          <w:lang w:val="nl-NL"/>
        </w:rPr>
        <w:t xml:space="preserve">je alle </w:t>
      </w:r>
      <w:r w:rsidRPr="006E6078">
        <w:rPr>
          <w:lang w:val="nl-NL"/>
        </w:rPr>
        <w:t>collega’s van die kring uit</w:t>
      </w:r>
      <w:r>
        <w:rPr>
          <w:lang w:val="nl-NL"/>
        </w:rPr>
        <w:t>nodigt</w:t>
      </w:r>
      <w:r w:rsidRPr="006E6078">
        <w:rPr>
          <w:lang w:val="nl-NL"/>
        </w:rPr>
        <w:t xml:space="preserve">. </w:t>
      </w:r>
      <w:r>
        <w:rPr>
          <w:lang w:val="nl-NL"/>
        </w:rPr>
        <w:t>Dit biedt de kans</w:t>
      </w:r>
    </w:p>
    <w:p w14:paraId="31FE7C3D" w14:textId="67D66361" w:rsidR="00EE6636" w:rsidRDefault="00EE6636" w:rsidP="00EE6636">
      <w:pPr>
        <w:numPr>
          <w:ilvl w:val="0"/>
          <w:numId w:val="9"/>
        </w:numPr>
        <w:spacing w:after="100" w:line="240" w:lineRule="auto"/>
        <w:rPr>
          <w:lang w:val="nl-NL"/>
        </w:rPr>
      </w:pPr>
      <w:proofErr w:type="gramStart"/>
      <w:r>
        <w:rPr>
          <w:lang w:val="nl-NL"/>
        </w:rPr>
        <w:t>aan</w:t>
      </w:r>
      <w:proofErr w:type="gramEnd"/>
      <w:r>
        <w:rPr>
          <w:lang w:val="nl-NL"/>
        </w:rPr>
        <w:t xml:space="preserve"> wie een mandaat of engagement opneemt om verslag uit te brengen,</w:t>
      </w:r>
      <w:r w:rsidR="00B76F2A" w:rsidRPr="00B76F2A">
        <w:rPr>
          <w:noProof/>
          <w:color w:val="196B24" w:themeColor="accent3"/>
          <w:sz w:val="26"/>
          <w:szCs w:val="26"/>
          <w:lang w:val="nl-NL"/>
          <w14:ligatures w14:val="standardContextual"/>
        </w:rPr>
        <w:t xml:space="preserve"> </w:t>
      </w:r>
    </w:p>
    <w:p w14:paraId="46A07FE8" w14:textId="768E6237" w:rsidR="00EE6636" w:rsidRDefault="00EE6636" w:rsidP="00EE6636">
      <w:pPr>
        <w:numPr>
          <w:ilvl w:val="0"/>
          <w:numId w:val="9"/>
        </w:numPr>
        <w:spacing w:after="100" w:line="240" w:lineRule="auto"/>
        <w:rPr>
          <w:lang w:val="nl-NL"/>
        </w:rPr>
      </w:pPr>
      <w:r>
        <w:rPr>
          <w:lang w:val="nl-NL"/>
        </w:rPr>
        <w:t>om nieuwe initiatieven en taken te bespreken,</w:t>
      </w:r>
    </w:p>
    <w:p w14:paraId="68C2B0C6" w14:textId="69023101" w:rsidR="00EE6636" w:rsidRDefault="00EE6636" w:rsidP="00EE6636">
      <w:pPr>
        <w:numPr>
          <w:ilvl w:val="0"/>
          <w:numId w:val="9"/>
        </w:numPr>
        <w:spacing w:after="100" w:line="240" w:lineRule="auto"/>
        <w:rPr>
          <w:lang w:val="nl-NL"/>
        </w:rPr>
      </w:pPr>
      <w:r>
        <w:rPr>
          <w:lang w:val="nl-NL"/>
        </w:rPr>
        <w:t>om de communicatie naar de leden van de kring te verbeteren, en</w:t>
      </w:r>
    </w:p>
    <w:p w14:paraId="26DDCE78" w14:textId="0F3F159F" w:rsidR="00EE6636" w:rsidRDefault="00EE6636" w:rsidP="00EE6636">
      <w:pPr>
        <w:numPr>
          <w:ilvl w:val="0"/>
          <w:numId w:val="9"/>
        </w:numPr>
        <w:spacing w:after="100" w:line="240" w:lineRule="auto"/>
        <w:rPr>
          <w:lang w:val="nl-NL"/>
        </w:rPr>
      </w:pPr>
      <w:r>
        <w:rPr>
          <w:lang w:val="nl-NL"/>
        </w:rPr>
        <w:t xml:space="preserve">om samen standpunten voor te bereiden. </w:t>
      </w:r>
    </w:p>
    <w:p w14:paraId="1ABAEED5" w14:textId="77777777" w:rsidR="00EE6636" w:rsidRPr="00A47094" w:rsidRDefault="00EE6636" w:rsidP="00EE6636">
      <w:pPr>
        <w:spacing w:after="0"/>
        <w:ind w:left="1080"/>
        <w:rPr>
          <w:lang w:val="nl-NL"/>
        </w:rPr>
      </w:pPr>
    </w:p>
    <w:p w14:paraId="1346D055" w14:textId="6DFD3B6E" w:rsidR="00EE6636" w:rsidRDefault="00EE6636" w:rsidP="00EE6636">
      <w:pPr>
        <w:spacing w:after="100" w:line="240" w:lineRule="auto"/>
      </w:pPr>
      <w:r>
        <w:t>Wie zich actief engageert in een apothekerskring, draagt niet alleen bij tot een betere samenwerking met collega’s, andere zorgverleners en het bredere werkveld, maar vergroot ook het eigen netwerk. Op die manier ben je rechtsreeks betrokken, kan je mee je stempel drukken, het verschil maken en ben je als eerste mee op de hoogte van bepaalde ontwikkelingen.</w:t>
      </w:r>
    </w:p>
    <w:p w14:paraId="3EBD9699" w14:textId="77777777" w:rsidR="00EE6636" w:rsidRDefault="00EE6636" w:rsidP="00EE6636">
      <w:pPr>
        <w:spacing w:after="0"/>
      </w:pPr>
    </w:p>
    <w:p w14:paraId="5C282AC2" w14:textId="495D16F7" w:rsidR="00EE6636" w:rsidRPr="00952DB2" w:rsidRDefault="00EE6636" w:rsidP="00EE6636">
      <w:pPr>
        <w:spacing w:after="100" w:line="240" w:lineRule="auto"/>
        <w:rPr>
          <w:lang w:val="nl-NL"/>
        </w:rPr>
      </w:pPr>
      <w:r w:rsidRPr="00952DB2">
        <w:t xml:space="preserve">Een apothekerskring is een </w:t>
      </w:r>
      <w:r w:rsidRPr="00952DB2">
        <w:rPr>
          <w:b/>
          <w:bCs/>
        </w:rPr>
        <w:t>krachtige manier om als groep sterker te staan en de rol van de apotheker in de eerstelijnszorg te versterken</w:t>
      </w:r>
      <w:r w:rsidRPr="00952DB2">
        <w:t xml:space="preserve">. Door samen te werken, kennis te delen en lokaal initiatief te nemen, kunnen apothekers niet alleen </w:t>
      </w:r>
      <w:r w:rsidRPr="00952DB2">
        <w:rPr>
          <w:b/>
          <w:bCs/>
        </w:rPr>
        <w:t>hun eigen beroep vooruithelpen</w:t>
      </w:r>
      <w:r w:rsidRPr="00952DB2">
        <w:t xml:space="preserve">, maar ook </w:t>
      </w:r>
      <w:r w:rsidRPr="00952DB2">
        <w:rPr>
          <w:b/>
          <w:bCs/>
        </w:rPr>
        <w:t>bijdragen aan een betere zorg voor de patiënt</w:t>
      </w:r>
      <w:r>
        <w:t>.</w:t>
      </w:r>
    </w:p>
    <w:sectPr w:rsidR="00EE6636" w:rsidRPr="00952DB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746C1" w14:textId="77777777" w:rsidR="008808E5" w:rsidRPr="007B76C6" w:rsidRDefault="008808E5" w:rsidP="00FA3D41">
      <w:pPr>
        <w:spacing w:after="0" w:line="240" w:lineRule="auto"/>
      </w:pPr>
      <w:r w:rsidRPr="007B76C6">
        <w:separator/>
      </w:r>
    </w:p>
  </w:endnote>
  <w:endnote w:type="continuationSeparator" w:id="0">
    <w:p w14:paraId="71363C23" w14:textId="77777777" w:rsidR="008808E5" w:rsidRPr="007B76C6" w:rsidRDefault="008808E5" w:rsidP="00FA3D41">
      <w:pPr>
        <w:spacing w:after="0" w:line="240" w:lineRule="auto"/>
      </w:pPr>
      <w:r w:rsidRPr="007B76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AE97" w14:textId="79D58DD1" w:rsidR="00FA3D41" w:rsidRPr="007B76C6" w:rsidRDefault="00FA3D41">
    <w:pPr>
      <w:pStyle w:val="Footer"/>
    </w:pPr>
    <w:r w:rsidRPr="007B76C6">
      <w:rPr>
        <w:noProof/>
      </w:rPr>
      <w:drawing>
        <wp:anchor distT="0" distB="0" distL="114300" distR="114300" simplePos="0" relativeHeight="251665408" behindDoc="1" locked="0" layoutInCell="1" allowOverlap="1" wp14:anchorId="25413905" wp14:editId="39235094">
          <wp:simplePos x="0" y="0"/>
          <wp:positionH relativeFrom="rightMargin">
            <wp:posOffset>-6861810</wp:posOffset>
          </wp:positionH>
          <wp:positionV relativeFrom="paragraph">
            <wp:posOffset>-290195</wp:posOffset>
          </wp:positionV>
          <wp:extent cx="1135380" cy="1240790"/>
          <wp:effectExtent l="0" t="0" r="0" b="0"/>
          <wp:wrapNone/>
          <wp:docPr id="3171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alphaModFix amt="50000"/>
                    <a:extLst>
                      <a:ext uri="{28A0092B-C50C-407E-A947-70E740481C1C}">
                        <a14:useLocalDpi xmlns:a14="http://schemas.microsoft.com/office/drawing/2010/main" val="0"/>
                      </a:ext>
                    </a:extLst>
                  </a:blip>
                  <a:srcRect t="12181" r="65771"/>
                  <a:stretch>
                    <a:fillRect/>
                  </a:stretch>
                </pic:blipFill>
                <pic:spPr bwMode="auto">
                  <a:xfrm>
                    <a:off x="0" y="0"/>
                    <a:ext cx="1135380" cy="1240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76C6">
      <w:rPr>
        <w:noProof/>
      </w:rPr>
      <w:drawing>
        <wp:anchor distT="0" distB="0" distL="114300" distR="114300" simplePos="0" relativeHeight="251664384" behindDoc="1" locked="0" layoutInCell="1" allowOverlap="1" wp14:anchorId="41FBC211" wp14:editId="2EA510B4">
          <wp:simplePos x="0" y="0"/>
          <wp:positionH relativeFrom="margin">
            <wp:posOffset>25400</wp:posOffset>
          </wp:positionH>
          <wp:positionV relativeFrom="paragraph">
            <wp:posOffset>130175</wp:posOffset>
          </wp:positionV>
          <wp:extent cx="539750" cy="229235"/>
          <wp:effectExtent l="0" t="0" r="0" b="0"/>
          <wp:wrapNone/>
          <wp:docPr id="16015554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229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6C6">
      <w:rPr>
        <w:noProof/>
      </w:rPr>
      <w:drawing>
        <wp:anchor distT="0" distB="0" distL="114300" distR="114300" simplePos="0" relativeHeight="251663360" behindDoc="0" locked="0" layoutInCell="1" allowOverlap="1" wp14:anchorId="5C435368" wp14:editId="217C2418">
          <wp:simplePos x="0" y="0"/>
          <wp:positionH relativeFrom="margin">
            <wp:posOffset>651510</wp:posOffset>
          </wp:positionH>
          <wp:positionV relativeFrom="paragraph">
            <wp:posOffset>3810</wp:posOffset>
          </wp:positionV>
          <wp:extent cx="5105400" cy="450850"/>
          <wp:effectExtent l="0" t="0" r="0" b="6350"/>
          <wp:wrapNone/>
          <wp:docPr id="129045314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1258" b="6579"/>
                  <a:stretch>
                    <a:fillRect/>
                  </a:stretch>
                </pic:blipFill>
                <pic:spPr bwMode="auto">
                  <a:xfrm>
                    <a:off x="0" y="0"/>
                    <a:ext cx="5105400" cy="45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49EC2" w14:textId="77777777" w:rsidR="008808E5" w:rsidRPr="007B76C6" w:rsidRDefault="008808E5" w:rsidP="00FA3D41">
      <w:pPr>
        <w:spacing w:after="0" w:line="240" w:lineRule="auto"/>
      </w:pPr>
      <w:r w:rsidRPr="007B76C6">
        <w:separator/>
      </w:r>
    </w:p>
  </w:footnote>
  <w:footnote w:type="continuationSeparator" w:id="0">
    <w:p w14:paraId="1941C36D" w14:textId="77777777" w:rsidR="008808E5" w:rsidRPr="007B76C6" w:rsidRDefault="008808E5" w:rsidP="00FA3D41">
      <w:pPr>
        <w:spacing w:after="0" w:line="240" w:lineRule="auto"/>
      </w:pPr>
      <w:r w:rsidRPr="007B76C6">
        <w:continuationSeparator/>
      </w:r>
    </w:p>
  </w:footnote>
  <w:footnote w:id="1">
    <w:p w14:paraId="6AEC27A5" w14:textId="77777777" w:rsidR="00E33F20" w:rsidRDefault="00E33F20"/>
    <w:p w14:paraId="1C49AB0B" w14:textId="77777777" w:rsidR="00EE6636" w:rsidRDefault="00EE66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DBCC" w14:textId="52F82986" w:rsidR="00FA3D41" w:rsidRPr="007B76C6" w:rsidRDefault="00FA3D41">
    <w:pPr>
      <w:pStyle w:val="Header"/>
    </w:pPr>
    <w:r w:rsidRPr="007B76C6">
      <w:rPr>
        <w:noProof/>
      </w:rPr>
      <mc:AlternateContent>
        <mc:Choice Requires="wps">
          <w:drawing>
            <wp:anchor distT="45720" distB="45720" distL="114300" distR="114300" simplePos="0" relativeHeight="251661312" behindDoc="1" locked="0" layoutInCell="1" allowOverlap="1" wp14:anchorId="3F377A9D" wp14:editId="10AE84B0">
              <wp:simplePos x="0" y="0"/>
              <wp:positionH relativeFrom="column">
                <wp:posOffset>2139950</wp:posOffset>
              </wp:positionH>
              <wp:positionV relativeFrom="page">
                <wp:posOffset>132715</wp:posOffset>
              </wp:positionV>
              <wp:extent cx="4417695" cy="604520"/>
              <wp:effectExtent l="0" t="0" r="0" b="5080"/>
              <wp:wrapNone/>
              <wp:docPr id="21451450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7695" cy="604520"/>
                      </a:xfrm>
                      <a:prstGeom prst="rect">
                        <a:avLst/>
                      </a:prstGeom>
                      <a:noFill/>
                      <a:ln w="9525">
                        <a:noFill/>
                        <a:miter lim="800000"/>
                        <a:headEnd/>
                        <a:tailEnd/>
                      </a:ln>
                    </wps:spPr>
                    <wps:txbx>
                      <w:txbxContent>
                        <w:p w14:paraId="2BCBA906" w14:textId="77777777" w:rsidR="00FA3D41" w:rsidRPr="007B76C6" w:rsidRDefault="00FA3D41" w:rsidP="00FA3D41">
                          <w:pPr>
                            <w:spacing w:after="0"/>
                            <w:jc w:val="right"/>
                            <w:rPr>
                              <w:rFonts w:cs="Open Sans"/>
                              <w:b/>
                              <w:bCs/>
                              <w:color w:val="057147"/>
                              <w:sz w:val="24"/>
                              <w:szCs w:val="24"/>
                            </w:rPr>
                          </w:pPr>
                          <w:r w:rsidRPr="007B76C6">
                            <w:rPr>
                              <w:rFonts w:cs="Open Sans"/>
                              <w:b/>
                              <w:bCs/>
                              <w:color w:val="057147"/>
                              <w:sz w:val="24"/>
                              <w:szCs w:val="24"/>
                            </w:rPr>
                            <w:t>Vlaams Apothekers Netwerk</w:t>
                          </w:r>
                        </w:p>
                        <w:p w14:paraId="3F201283" w14:textId="77777777" w:rsidR="00FA3D41" w:rsidRPr="007B76C6" w:rsidRDefault="00FA3D41" w:rsidP="00FA3D41">
                          <w:pPr>
                            <w:spacing w:after="0"/>
                            <w:jc w:val="right"/>
                            <w:rPr>
                              <w:rFonts w:eastAsiaTheme="majorEastAsia" w:cs="Open Sans"/>
                              <w:b/>
                              <w:bCs/>
                              <w:color w:val="057147"/>
                              <w:sz w:val="20"/>
                              <w:szCs w:val="20"/>
                            </w:rPr>
                          </w:pPr>
                          <w:hyperlink r:id="rId1" w:history="1">
                            <w:r w:rsidRPr="007B76C6">
                              <w:rPr>
                                <w:rStyle w:val="Hyperlink"/>
                                <w:rFonts w:cs="Open Sans"/>
                                <w:b/>
                                <w:bCs/>
                                <w:color w:val="057147"/>
                                <w:sz w:val="20"/>
                                <w:szCs w:val="20"/>
                                <w:u w:val="none"/>
                              </w:rPr>
                              <w:t>www.vlaamsapothekersnetwerk.be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377A9D" id="_x0000_t202" coordsize="21600,21600" o:spt="202" path="m,l,21600r21600,l21600,xe">
              <v:stroke joinstyle="miter"/>
              <v:path gradientshapeok="t" o:connecttype="rect"/>
            </v:shapetype>
            <v:shape id="Tekstvak 2" o:spid="_x0000_s1028" type="#_x0000_t202" style="position:absolute;left:0;text-align:left;margin-left:168.5pt;margin-top:10.45pt;width:347.85pt;height:47.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" filled="f" stroked="f">
              <v:textbox>
                <w:txbxContent>
                  <w:p w14:paraId="2BCBA906" w14:textId="77777777" w:rsidR="00FA3D41" w:rsidRPr="007B76C6" w:rsidRDefault="00FA3D41" w:rsidP="00FA3D41">
                    <w:pPr>
                      <w:spacing w:after="0"/>
                      <w:jc w:val="right"/>
                      <w:rPr>
                        <w:rFonts w:cs="Open Sans"/>
                        <w:b/>
                        <w:bCs/>
                        <w:color w:val="057147"/>
                        <w:sz w:val="24"/>
                        <w:szCs w:val="24"/>
                      </w:rPr>
                    </w:pPr>
                    <w:r w:rsidRPr="007B76C6">
                      <w:rPr>
                        <w:rFonts w:cs="Open Sans"/>
                        <w:b/>
                        <w:bCs/>
                        <w:color w:val="057147"/>
                        <w:sz w:val="24"/>
                        <w:szCs w:val="24"/>
                      </w:rPr>
                      <w:t>Vlaams Apothekers Netwerk</w:t>
                    </w:r>
                  </w:p>
                  <w:p w14:paraId="3F201283" w14:textId="77777777" w:rsidR="00FA3D41" w:rsidRPr="007B76C6" w:rsidRDefault="00FA3D41" w:rsidP="00FA3D41">
                    <w:pPr>
                      <w:spacing w:after="0"/>
                      <w:jc w:val="right"/>
                      <w:rPr>
                        <w:rFonts w:eastAsiaTheme="majorEastAsia" w:cs="Open Sans"/>
                        <w:b/>
                        <w:bCs/>
                        <w:color w:val="057147"/>
                        <w:sz w:val="20"/>
                        <w:szCs w:val="20"/>
                      </w:rPr>
                    </w:pPr>
                    <w:hyperlink r:id="rId2" w:history="1">
                      <w:r w:rsidRPr="007B76C6">
                        <w:rPr>
                          <w:rStyle w:val="Hyperlink"/>
                          <w:rFonts w:cs="Open Sans"/>
                          <w:b/>
                          <w:bCs/>
                          <w:color w:val="057147"/>
                          <w:sz w:val="20"/>
                          <w:szCs w:val="20"/>
                          <w:u w:val="none"/>
                        </w:rPr>
                        <w:t>www.vlaamsapothekersnetwerk.be</w:t>
                      </w:r>
                    </w:hyperlink>
                  </w:p>
                </w:txbxContent>
              </v:textbox>
              <w10:wrap anchory="page"/>
            </v:shape>
          </w:pict>
        </mc:Fallback>
      </mc:AlternateContent>
    </w:r>
    <w:r w:rsidRPr="007B76C6">
      <w:rPr>
        <w:noProof/>
      </w:rPr>
      <w:drawing>
        <wp:anchor distT="0" distB="0" distL="114300" distR="114300" simplePos="0" relativeHeight="251659264" behindDoc="1" locked="0" layoutInCell="1" allowOverlap="1" wp14:anchorId="44E3EC9A" wp14:editId="12250DDC">
          <wp:simplePos x="0" y="0"/>
          <wp:positionH relativeFrom="margin">
            <wp:posOffset>-730250</wp:posOffset>
          </wp:positionH>
          <wp:positionV relativeFrom="paragraph">
            <wp:posOffset>-273685</wp:posOffset>
          </wp:positionV>
          <wp:extent cx="1225550" cy="521335"/>
          <wp:effectExtent l="0" t="0" r="0" b="0"/>
          <wp:wrapNone/>
          <wp:docPr id="1750051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521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0D3"/>
    <w:multiLevelType w:val="multilevel"/>
    <w:tmpl w:val="620855F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F1BD1"/>
    <w:multiLevelType w:val="multilevel"/>
    <w:tmpl w:val="5C70BBB8"/>
    <w:lvl w:ilvl="0">
      <w:start w:val="1"/>
      <w:numFmt w:val="bullet"/>
      <w:lvlText w:val=""/>
      <w:lvlJc w:val="left"/>
      <w:pPr>
        <w:tabs>
          <w:tab w:val="num" w:pos="1440"/>
        </w:tabs>
        <w:ind w:left="1440" w:hanging="360"/>
      </w:pPr>
      <w:rPr>
        <w:rFonts w:ascii="Symbol" w:hAnsi="Symbol" w:hint="default"/>
        <w:b/>
        <w:i w:val="0"/>
        <w:color w:val="4F4F4F"/>
        <w:sz w:val="22"/>
      </w:rPr>
    </w:lvl>
    <w:lvl w:ilvl="1">
      <w:start w:val="1"/>
      <w:numFmt w:val="bullet"/>
      <w:lvlText w:val=""/>
      <w:lvlJc w:val="left"/>
      <w:pPr>
        <w:ind w:left="2160" w:hanging="360"/>
      </w:pPr>
      <w:rPr>
        <w:rFonts w:ascii="Symbol" w:hAnsi="Symbol" w:hint="default"/>
        <w:b/>
        <w:i w:val="0"/>
        <w:color w:val="4F4F4F"/>
        <w:sz w:val="22"/>
      </w:rPr>
    </w:lvl>
    <w:lvl w:ilvl="2">
      <w:start w:val="1"/>
      <w:numFmt w:val="bullet"/>
      <w:lvlText w:val=""/>
      <w:lvlJc w:val="left"/>
      <w:pPr>
        <w:ind w:left="2880" w:hanging="360"/>
      </w:pPr>
      <w:rPr>
        <w:rFonts w:ascii="Symbol" w:hAnsi="Symbol"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078B0549"/>
    <w:multiLevelType w:val="multilevel"/>
    <w:tmpl w:val="247E53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4F7229"/>
    <w:multiLevelType w:val="multilevel"/>
    <w:tmpl w:val="B27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C7389"/>
    <w:multiLevelType w:val="multilevel"/>
    <w:tmpl w:val="587633A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F6604D"/>
    <w:multiLevelType w:val="multilevel"/>
    <w:tmpl w:val="C382C570"/>
    <w:lvl w:ilvl="0">
      <w:start w:val="1"/>
      <w:numFmt w:val="bullet"/>
      <w:lvlText w:val=""/>
      <w:lvlJc w:val="left"/>
      <w:pPr>
        <w:tabs>
          <w:tab w:val="num" w:pos="720"/>
        </w:tabs>
        <w:ind w:left="720" w:hanging="360"/>
      </w:pPr>
      <w:rPr>
        <w:rFonts w:ascii="Symbol" w:hAnsi="Symbol" w:hint="default"/>
        <w:b/>
        <w:i w:val="0"/>
        <w:color w:val="4F4F4F"/>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90D73"/>
    <w:multiLevelType w:val="multilevel"/>
    <w:tmpl w:val="E334C52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037A77"/>
    <w:multiLevelType w:val="multilevel"/>
    <w:tmpl w:val="C34022A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B455AA"/>
    <w:multiLevelType w:val="multilevel"/>
    <w:tmpl w:val="511AD1E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F71EED"/>
    <w:multiLevelType w:val="multilevel"/>
    <w:tmpl w:val="AE5EEBF6"/>
    <w:lvl w:ilvl="0">
      <w:start w:val="1"/>
      <w:numFmt w:val="bullet"/>
      <w:lvlText w:val=""/>
      <w:lvlJc w:val="left"/>
      <w:pPr>
        <w:tabs>
          <w:tab w:val="num" w:pos="720"/>
        </w:tabs>
        <w:ind w:left="720" w:hanging="360"/>
      </w:pPr>
      <w:rPr>
        <w:rFonts w:ascii="Symbol" w:hAnsi="Symbol" w:hint="default"/>
        <w:b/>
        <w:i w:val="0"/>
        <w:color w:val="007146"/>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6A0F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9D3B6A"/>
    <w:multiLevelType w:val="multilevel"/>
    <w:tmpl w:val="183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524995"/>
    <w:multiLevelType w:val="multilevel"/>
    <w:tmpl w:val="D47662D6"/>
    <w:lvl w:ilvl="0">
      <w:start w:val="1"/>
      <w:numFmt w:val="decimal"/>
      <w:lvlText w:val="%1."/>
      <w:lvlJc w:val="left"/>
      <w:pPr>
        <w:tabs>
          <w:tab w:val="num" w:pos="720"/>
        </w:tabs>
        <w:ind w:left="720" w:hanging="360"/>
      </w:pPr>
    </w:lvl>
    <w:lvl w:ilvl="1">
      <w:numFmt w:val="bullet"/>
      <w:lvlText w:val="-"/>
      <w:lvlJc w:val="left"/>
      <w:pPr>
        <w:ind w:left="1440" w:hanging="360"/>
      </w:pPr>
      <w:rPr>
        <w:rFonts w:ascii="Aptos" w:eastAsiaTheme="minorHAnsi" w:hAnsi="Apto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AE11D1"/>
    <w:multiLevelType w:val="multilevel"/>
    <w:tmpl w:val="05B68222"/>
    <w:lvl w:ilvl="0">
      <w:start w:val="1"/>
      <w:numFmt w:val="bullet"/>
      <w:lvlText w:val=""/>
      <w:lvlJc w:val="left"/>
      <w:pPr>
        <w:tabs>
          <w:tab w:val="num" w:pos="1080"/>
        </w:tabs>
        <w:ind w:left="1080" w:hanging="360"/>
      </w:pPr>
      <w:rPr>
        <w:rFonts w:ascii="Symbol" w:hAnsi="Symbol" w:hint="default"/>
        <w:b/>
        <w:i w:val="0"/>
        <w:color w:val="007146"/>
        <w:sz w:val="22"/>
      </w:rPr>
    </w:lvl>
    <w:lvl w:ilvl="1">
      <w:start w:val="1"/>
      <w:numFmt w:val="bullet"/>
      <w:lvlText w:val=""/>
      <w:lvlJc w:val="left"/>
      <w:pPr>
        <w:ind w:left="1800" w:hanging="360"/>
      </w:pPr>
      <w:rPr>
        <w:rFonts w:ascii="Symbol" w:hAnsi="Symbol" w:hint="default"/>
        <w:b/>
        <w:i w:val="0"/>
        <w:color w:val="747474" w:themeColor="background2" w:themeShade="80"/>
        <w:sz w:val="22"/>
      </w:rPr>
    </w:lvl>
    <w:lvl w:ilvl="2">
      <w:start w:val="1"/>
      <w:numFmt w:val="bullet"/>
      <w:lvlText w:val=""/>
      <w:lvlJc w:val="left"/>
      <w:pPr>
        <w:ind w:left="252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2B923E3B"/>
    <w:multiLevelType w:val="multilevel"/>
    <w:tmpl w:val="5EBA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461712"/>
    <w:multiLevelType w:val="hybridMultilevel"/>
    <w:tmpl w:val="6DB0811E"/>
    <w:lvl w:ilvl="0" w:tplc="FFFFFFFF">
      <w:start w:val="1"/>
      <w:numFmt w:val="bullet"/>
      <w:lvlText w:val=""/>
      <w:lvlJc w:val="left"/>
      <w:pPr>
        <w:ind w:left="720" w:hanging="360"/>
      </w:pPr>
      <w:rPr>
        <w:rFonts w:ascii="Symbol" w:hAnsi="Symbol" w:hint="default"/>
      </w:rPr>
    </w:lvl>
    <w:lvl w:ilvl="1" w:tplc="F0BE5CDC">
      <w:start w:val="1"/>
      <w:numFmt w:val="bullet"/>
      <w:lvlText w:val=""/>
      <w:lvlJc w:val="left"/>
      <w:pPr>
        <w:ind w:left="1440" w:hanging="360"/>
      </w:pPr>
      <w:rPr>
        <w:rFonts w:ascii="Symbol" w:hAnsi="Symbol" w:hint="default"/>
        <w:b/>
        <w:i w:val="0"/>
        <w:color w:val="747474" w:themeColor="background2" w:themeShade="8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E25ABA"/>
    <w:multiLevelType w:val="hybridMultilevel"/>
    <w:tmpl w:val="D42879CA"/>
    <w:lvl w:ilvl="0" w:tplc="19181DFC">
      <w:start w:val="1"/>
      <w:numFmt w:val="bullet"/>
      <w:lvlText w:val=""/>
      <w:lvlJc w:val="left"/>
      <w:pPr>
        <w:ind w:left="720" w:hanging="360"/>
      </w:pPr>
      <w:rPr>
        <w:rFonts w:ascii="Symbol" w:hAnsi="Symbol" w:hint="default"/>
        <w:b/>
        <w:i w:val="0"/>
        <w:color w:val="007146"/>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05153F0"/>
    <w:multiLevelType w:val="hybridMultilevel"/>
    <w:tmpl w:val="42DC7600"/>
    <w:lvl w:ilvl="0" w:tplc="FFFFFFFF">
      <w:start w:val="1"/>
      <w:numFmt w:val="bullet"/>
      <w:lvlText w:val=""/>
      <w:lvlJc w:val="left"/>
      <w:pPr>
        <w:ind w:left="720" w:hanging="360"/>
      </w:pPr>
      <w:rPr>
        <w:rFonts w:ascii="Symbol" w:hAnsi="Symbol" w:hint="default"/>
      </w:rPr>
    </w:lvl>
    <w:lvl w:ilvl="1" w:tplc="1FD45B7C">
      <w:start w:val="1"/>
      <w:numFmt w:val="bullet"/>
      <w:lvlText w:val=""/>
      <w:lvlJc w:val="left"/>
      <w:pPr>
        <w:ind w:left="1440" w:hanging="360"/>
      </w:pPr>
      <w:rPr>
        <w:rFonts w:ascii="Symbol" w:hAnsi="Symbol" w:hint="default"/>
        <w:b/>
        <w:i w:val="0"/>
        <w:color w:val="76AE43"/>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0626606"/>
    <w:multiLevelType w:val="hybridMultilevel"/>
    <w:tmpl w:val="7C80ADD8"/>
    <w:lvl w:ilvl="0" w:tplc="FA6E0782">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7B84D67"/>
    <w:multiLevelType w:val="multilevel"/>
    <w:tmpl w:val="54D619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b/>
        <w:i w:val="0"/>
        <w:color w:val="747474" w:themeColor="background2" w:themeShade="8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815B5F"/>
    <w:multiLevelType w:val="multilevel"/>
    <w:tmpl w:val="BC6E714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C82148"/>
    <w:multiLevelType w:val="multilevel"/>
    <w:tmpl w:val="7C64A4C4"/>
    <w:lvl w:ilvl="0">
      <w:start w:val="1"/>
      <w:numFmt w:val="bullet"/>
      <w:lvlText w:val=""/>
      <w:lvlJc w:val="left"/>
      <w:pPr>
        <w:tabs>
          <w:tab w:val="num" w:pos="1080"/>
        </w:tabs>
        <w:ind w:left="1080" w:hanging="360"/>
      </w:pPr>
      <w:rPr>
        <w:rFonts w:ascii="Symbol" w:hAnsi="Symbol" w:hint="default"/>
        <w:b/>
        <w:i w:val="0"/>
        <w:color w:val="747474" w:themeColor="background2" w:themeShade="80"/>
        <w:sz w:val="22"/>
      </w:rPr>
    </w:lvl>
    <w:lvl w:ilvl="1">
      <w:start w:val="1"/>
      <w:numFmt w:val="bullet"/>
      <w:lvlText w:val=""/>
      <w:lvlJc w:val="left"/>
      <w:pPr>
        <w:ind w:left="1800" w:hanging="360"/>
      </w:pPr>
      <w:rPr>
        <w:rFonts w:ascii="Symbol" w:hAnsi="Symbol" w:hint="default"/>
        <w:b/>
        <w:i w:val="0"/>
        <w:color w:val="747474" w:themeColor="background2" w:themeShade="80"/>
        <w:sz w:val="22"/>
      </w:rPr>
    </w:lvl>
    <w:lvl w:ilvl="2">
      <w:start w:val="1"/>
      <w:numFmt w:val="bullet"/>
      <w:lvlText w:val=""/>
      <w:lvlJc w:val="left"/>
      <w:pPr>
        <w:ind w:left="252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 w15:restartNumberingAfterBreak="0">
    <w:nsid w:val="390F2C16"/>
    <w:multiLevelType w:val="hybridMultilevel"/>
    <w:tmpl w:val="0B98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1D594B"/>
    <w:multiLevelType w:val="multilevel"/>
    <w:tmpl w:val="D68C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E769CB"/>
    <w:multiLevelType w:val="multilevel"/>
    <w:tmpl w:val="1DFEEB8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B259A6"/>
    <w:multiLevelType w:val="hybridMultilevel"/>
    <w:tmpl w:val="7CDECABC"/>
    <w:lvl w:ilvl="0" w:tplc="A68CB4EC">
      <w:start w:val="1"/>
      <w:numFmt w:val="decimal"/>
      <w:pStyle w:val="Heading2"/>
      <w:lvlText w:val="%1."/>
      <w:lvlJc w:val="left"/>
      <w:pPr>
        <w:ind w:left="720" w:hanging="360"/>
      </w:pPr>
      <w:rPr>
        <w:rFonts w:hint="default"/>
        <w:color w:val="275317" w:themeColor="accent6" w:themeShade="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F97E2B"/>
    <w:multiLevelType w:val="multilevel"/>
    <w:tmpl w:val="82BC0932"/>
    <w:lvl w:ilvl="0">
      <w:start w:val="1"/>
      <w:numFmt w:val="decimal"/>
      <w:lvlText w:val="%1."/>
      <w:lvlJc w:val="left"/>
      <w:pPr>
        <w:ind w:left="357" w:hanging="357"/>
      </w:pPr>
    </w:lvl>
    <w:lvl w:ilvl="1">
      <w:start w:val="1"/>
      <w:numFmt w:val="decimal"/>
      <w:lvlText w:val="%1.%2."/>
      <w:lvlJc w:val="left"/>
      <w:pPr>
        <w:ind w:left="714" w:hanging="357"/>
      </w:pPr>
    </w:lvl>
    <w:lvl w:ilvl="2">
      <w:start w:val="1"/>
      <w:numFmt w:val="decimal"/>
      <w:lvlText w:val="%1.%2.%3."/>
      <w:lvlJc w:val="left"/>
      <w:pPr>
        <w:ind w:left="1071" w:hanging="357"/>
      </w:p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27" w15:restartNumberingAfterBreak="0">
    <w:nsid w:val="47932517"/>
    <w:multiLevelType w:val="hybridMultilevel"/>
    <w:tmpl w:val="3FFC07F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98A0478"/>
    <w:multiLevelType w:val="multilevel"/>
    <w:tmpl w:val="D304C9E2"/>
    <w:lvl w:ilvl="0">
      <w:start w:val="1"/>
      <w:numFmt w:val="bullet"/>
      <w:lvlText w:val=""/>
      <w:lvlJc w:val="left"/>
      <w:pPr>
        <w:tabs>
          <w:tab w:val="num" w:pos="720"/>
        </w:tabs>
        <w:ind w:left="720" w:hanging="360"/>
      </w:pPr>
      <w:rPr>
        <w:rFonts w:ascii="Symbol" w:hAnsi="Symbol" w:hint="default"/>
        <w:b/>
        <w:i w:val="0"/>
        <w:color w:val="007146"/>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BB4A1F"/>
    <w:multiLevelType w:val="multilevel"/>
    <w:tmpl w:val="51BAAE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0F2E72"/>
    <w:multiLevelType w:val="hybridMultilevel"/>
    <w:tmpl w:val="96EC630C"/>
    <w:lvl w:ilvl="0" w:tplc="A9B8887C">
      <w:start w:val="1"/>
      <w:numFmt w:val="decimal"/>
      <w:lvlText w:val="%1."/>
      <w:lvlJc w:val="left"/>
      <w:pPr>
        <w:ind w:left="720" w:hanging="360"/>
      </w:pPr>
      <w:rPr>
        <w:rFonts w:hint="default"/>
        <w:color w:val="275317" w:themeColor="accent6" w:themeShade="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387E9E"/>
    <w:multiLevelType w:val="multilevel"/>
    <w:tmpl w:val="247E53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0909A7"/>
    <w:multiLevelType w:val="multilevel"/>
    <w:tmpl w:val="58E0F39C"/>
    <w:lvl w:ilvl="0">
      <w:start w:val="1"/>
      <w:numFmt w:val="bullet"/>
      <w:lvlText w:val=""/>
      <w:lvlJc w:val="left"/>
      <w:pPr>
        <w:tabs>
          <w:tab w:val="num" w:pos="720"/>
        </w:tabs>
        <w:ind w:left="720" w:hanging="360"/>
      </w:pPr>
      <w:rPr>
        <w:rFonts w:ascii="Symbol" w:hAnsi="Symbol" w:hint="default"/>
        <w:b/>
        <w:i w:val="0"/>
        <w:color w:val="007146"/>
        <w:sz w:val="22"/>
      </w:r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21E7F60"/>
    <w:multiLevelType w:val="multilevel"/>
    <w:tmpl w:val="C54C8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B27D9C"/>
    <w:multiLevelType w:val="multilevel"/>
    <w:tmpl w:val="587633A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40401E"/>
    <w:multiLevelType w:val="hybridMultilevel"/>
    <w:tmpl w:val="F6F6BE5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5A0835A5"/>
    <w:multiLevelType w:val="multilevel"/>
    <w:tmpl w:val="8946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3A7086"/>
    <w:multiLevelType w:val="multilevel"/>
    <w:tmpl w:val="90BE2D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130765"/>
    <w:multiLevelType w:val="multilevel"/>
    <w:tmpl w:val="A906B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B46776"/>
    <w:multiLevelType w:val="multilevel"/>
    <w:tmpl w:val="BCFA479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0B02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71936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4949219">
    <w:abstractNumId w:val="35"/>
  </w:num>
  <w:num w:numId="3" w16cid:durableId="1551064819">
    <w:abstractNumId w:val="16"/>
  </w:num>
  <w:num w:numId="4" w16cid:durableId="1917471722">
    <w:abstractNumId w:val="17"/>
  </w:num>
  <w:num w:numId="5" w16cid:durableId="1357728403">
    <w:abstractNumId w:val="15"/>
  </w:num>
  <w:num w:numId="6" w16cid:durableId="1678072193">
    <w:abstractNumId w:val="40"/>
  </w:num>
  <w:num w:numId="7" w16cid:durableId="2038582501">
    <w:abstractNumId w:val="25"/>
  </w:num>
  <w:num w:numId="8" w16cid:durableId="2108501762">
    <w:abstractNumId w:val="10"/>
  </w:num>
  <w:num w:numId="9" w16cid:durableId="1777749584">
    <w:abstractNumId w:val="36"/>
  </w:num>
  <w:num w:numId="10" w16cid:durableId="1014457268">
    <w:abstractNumId w:val="23"/>
  </w:num>
  <w:num w:numId="11" w16cid:durableId="98066945">
    <w:abstractNumId w:val="3"/>
  </w:num>
  <w:num w:numId="12" w16cid:durableId="1359354335">
    <w:abstractNumId w:val="11"/>
  </w:num>
  <w:num w:numId="13" w16cid:durableId="1190025172">
    <w:abstractNumId w:val="22"/>
  </w:num>
  <w:num w:numId="14" w16cid:durableId="616721194">
    <w:abstractNumId w:val="18"/>
  </w:num>
  <w:num w:numId="15" w16cid:durableId="470749722">
    <w:abstractNumId w:val="27"/>
  </w:num>
  <w:num w:numId="16" w16cid:durableId="221839688">
    <w:abstractNumId w:val="12"/>
  </w:num>
  <w:num w:numId="17" w16cid:durableId="253978443">
    <w:abstractNumId w:val="37"/>
  </w:num>
  <w:num w:numId="18" w16cid:durableId="1387608297">
    <w:abstractNumId w:val="38"/>
  </w:num>
  <w:num w:numId="19" w16cid:durableId="2031372908">
    <w:abstractNumId w:val="14"/>
  </w:num>
  <w:num w:numId="20" w16cid:durableId="645159848">
    <w:abstractNumId w:val="33"/>
  </w:num>
  <w:num w:numId="21" w16cid:durableId="1010982578">
    <w:abstractNumId w:val="29"/>
  </w:num>
  <w:num w:numId="22" w16cid:durableId="1031878985">
    <w:abstractNumId w:val="5"/>
  </w:num>
  <w:num w:numId="23" w16cid:durableId="565457855">
    <w:abstractNumId w:val="20"/>
  </w:num>
  <w:num w:numId="24" w16cid:durableId="862014153">
    <w:abstractNumId w:val="9"/>
  </w:num>
  <w:num w:numId="25" w16cid:durableId="1250771256">
    <w:abstractNumId w:val="0"/>
  </w:num>
  <w:num w:numId="26" w16cid:durableId="2061436853">
    <w:abstractNumId w:val="7"/>
  </w:num>
  <w:num w:numId="27" w16cid:durableId="1785150367">
    <w:abstractNumId w:val="2"/>
  </w:num>
  <w:num w:numId="28" w16cid:durableId="593323105">
    <w:abstractNumId w:val="19"/>
  </w:num>
  <w:num w:numId="29" w16cid:durableId="1507792298">
    <w:abstractNumId w:val="39"/>
  </w:num>
  <w:num w:numId="30" w16cid:durableId="282658061">
    <w:abstractNumId w:val="28"/>
  </w:num>
  <w:num w:numId="31" w16cid:durableId="768622997">
    <w:abstractNumId w:val="8"/>
  </w:num>
  <w:num w:numId="32" w16cid:durableId="255527947">
    <w:abstractNumId w:val="4"/>
  </w:num>
  <w:num w:numId="33" w16cid:durableId="263152858">
    <w:abstractNumId w:val="34"/>
  </w:num>
  <w:num w:numId="34" w16cid:durableId="2082360853">
    <w:abstractNumId w:val="21"/>
  </w:num>
  <w:num w:numId="35" w16cid:durableId="754089925">
    <w:abstractNumId w:val="13"/>
  </w:num>
  <w:num w:numId="36" w16cid:durableId="1292521060">
    <w:abstractNumId w:val="24"/>
  </w:num>
  <w:num w:numId="37" w16cid:durableId="609819905">
    <w:abstractNumId w:val="6"/>
  </w:num>
  <w:num w:numId="38" w16cid:durableId="739985557">
    <w:abstractNumId w:val="31"/>
  </w:num>
  <w:num w:numId="39" w16cid:durableId="1868906140">
    <w:abstractNumId w:val="32"/>
  </w:num>
  <w:num w:numId="40" w16cid:durableId="1163936222">
    <w:abstractNumId w:val="1"/>
  </w:num>
  <w:num w:numId="41" w16cid:durableId="17626069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41"/>
    <w:rsid w:val="000B647B"/>
    <w:rsid w:val="000F6310"/>
    <w:rsid w:val="001426A6"/>
    <w:rsid w:val="001636B3"/>
    <w:rsid w:val="00171439"/>
    <w:rsid w:val="001E4168"/>
    <w:rsid w:val="00280326"/>
    <w:rsid w:val="002B43B4"/>
    <w:rsid w:val="00445BAD"/>
    <w:rsid w:val="00563D4C"/>
    <w:rsid w:val="005D7E74"/>
    <w:rsid w:val="006E291A"/>
    <w:rsid w:val="007B76C6"/>
    <w:rsid w:val="00822FBA"/>
    <w:rsid w:val="008808E5"/>
    <w:rsid w:val="008A44E1"/>
    <w:rsid w:val="008C3D5D"/>
    <w:rsid w:val="009339DA"/>
    <w:rsid w:val="009441CD"/>
    <w:rsid w:val="00953F6F"/>
    <w:rsid w:val="0099370E"/>
    <w:rsid w:val="00A32298"/>
    <w:rsid w:val="00B368E8"/>
    <w:rsid w:val="00B76F2A"/>
    <w:rsid w:val="00D013DA"/>
    <w:rsid w:val="00E33F20"/>
    <w:rsid w:val="00EC7468"/>
    <w:rsid w:val="00ED4A72"/>
    <w:rsid w:val="00EE6636"/>
    <w:rsid w:val="00F019B7"/>
    <w:rsid w:val="00F75AC1"/>
    <w:rsid w:val="00F970D3"/>
    <w:rsid w:val="00FA3D41"/>
    <w:rsid w:val="00FC2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7BFA4"/>
  <w15:chartTrackingRefBased/>
  <w15:docId w15:val="{57E573AD-7408-49E3-829C-78731297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E74"/>
    <w:pPr>
      <w:spacing w:line="259" w:lineRule="auto"/>
      <w:jc w:val="both"/>
    </w:pPr>
    <w:rPr>
      <w:rFonts w:ascii="Open Sans" w:hAnsi="Open Sans"/>
      <w:color w:val="4F4F4F"/>
      <w:kern w:val="0"/>
      <w:sz w:val="22"/>
      <w:szCs w:val="22"/>
      <w:lang w:val="nl-BE"/>
      <w14:ligatures w14:val="none"/>
    </w:rPr>
  </w:style>
  <w:style w:type="paragraph" w:styleId="Heading1">
    <w:name w:val="heading 1"/>
    <w:basedOn w:val="Normal"/>
    <w:next w:val="Normal"/>
    <w:link w:val="Heading1Char"/>
    <w:uiPriority w:val="9"/>
    <w:qFormat/>
    <w:rsid w:val="005D7E74"/>
    <w:pPr>
      <w:keepNext/>
      <w:keepLines/>
      <w:spacing w:after="80"/>
      <w:outlineLvl w:val="0"/>
    </w:pPr>
    <w:rPr>
      <w:rFonts w:eastAsiaTheme="majorEastAsia" w:cstheme="majorBidi"/>
      <w:b/>
      <w:color w:val="4E826D"/>
      <w:sz w:val="28"/>
      <w:szCs w:val="40"/>
    </w:rPr>
  </w:style>
  <w:style w:type="paragraph" w:styleId="Heading2">
    <w:name w:val="heading 2"/>
    <w:next w:val="Heading1"/>
    <w:link w:val="Heading2Char"/>
    <w:uiPriority w:val="9"/>
    <w:unhideWhenUsed/>
    <w:rsid w:val="00F75AC1"/>
    <w:pPr>
      <w:numPr>
        <w:numId w:val="7"/>
      </w:numPr>
      <w:spacing w:before="120"/>
      <w:outlineLvl w:val="1"/>
    </w:pPr>
    <w:rPr>
      <w:rFonts w:asciiTheme="majorHAnsi" w:eastAsiaTheme="majorEastAsia" w:hAnsiTheme="majorHAnsi" w:cstheme="majorBidi"/>
      <w:b/>
      <w:color w:val="76AE43"/>
      <w:kern w:val="0"/>
      <w:sz w:val="32"/>
      <w:szCs w:val="32"/>
      <w:lang w:val="nl-BE"/>
      <w14:ligatures w14:val="none"/>
    </w:rPr>
  </w:style>
  <w:style w:type="paragraph" w:styleId="Heading3">
    <w:name w:val="heading 3"/>
    <w:aliases w:val="Titel 2"/>
    <w:basedOn w:val="Normal"/>
    <w:next w:val="Heading1"/>
    <w:link w:val="Heading3Char"/>
    <w:uiPriority w:val="9"/>
    <w:unhideWhenUsed/>
    <w:qFormat/>
    <w:rsid w:val="005D7E74"/>
    <w:pPr>
      <w:keepNext/>
      <w:keepLines/>
      <w:spacing w:before="160" w:after="80"/>
      <w:outlineLvl w:val="2"/>
    </w:pPr>
    <w:rPr>
      <w:rFonts w:eastAsiaTheme="majorEastAsia" w:cstheme="majorBidi"/>
      <w:b/>
      <w:color w:val="76AE43"/>
      <w:sz w:val="24"/>
      <w:szCs w:val="28"/>
    </w:rPr>
  </w:style>
  <w:style w:type="paragraph" w:styleId="Heading4">
    <w:name w:val="heading 4"/>
    <w:basedOn w:val="Heading3"/>
    <w:next w:val="Normal"/>
    <w:link w:val="Heading4Char"/>
    <w:uiPriority w:val="9"/>
    <w:unhideWhenUsed/>
    <w:qFormat/>
    <w:rsid w:val="001E4168"/>
    <w:pPr>
      <w:spacing w:before="80" w:after="40"/>
      <w:outlineLvl w:val="3"/>
    </w:pPr>
    <w:rPr>
      <w:iCs/>
      <w:color w:val="275317" w:themeColor="accent6" w:themeShade="80"/>
    </w:rPr>
  </w:style>
  <w:style w:type="paragraph" w:styleId="Heading5">
    <w:name w:val="heading 5"/>
    <w:basedOn w:val="Normal"/>
    <w:next w:val="Normal"/>
    <w:link w:val="Heading5Char"/>
    <w:uiPriority w:val="9"/>
    <w:semiHidden/>
    <w:unhideWhenUsed/>
    <w:qFormat/>
    <w:rsid w:val="00FA3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D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D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D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D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E74"/>
    <w:rPr>
      <w:rFonts w:ascii="Open Sans" w:eastAsiaTheme="majorEastAsia" w:hAnsi="Open Sans" w:cstheme="majorBidi"/>
      <w:b/>
      <w:color w:val="4E826D"/>
      <w:kern w:val="0"/>
      <w:sz w:val="28"/>
      <w:szCs w:val="40"/>
      <w:lang w:val="nl-BE"/>
      <w14:ligatures w14:val="none"/>
    </w:rPr>
  </w:style>
  <w:style w:type="character" w:customStyle="1" w:styleId="Heading2Char">
    <w:name w:val="Heading 2 Char"/>
    <w:basedOn w:val="DefaultParagraphFont"/>
    <w:link w:val="Heading2"/>
    <w:uiPriority w:val="9"/>
    <w:rsid w:val="00F75AC1"/>
    <w:rPr>
      <w:rFonts w:asciiTheme="majorHAnsi" w:eastAsiaTheme="majorEastAsia" w:hAnsiTheme="majorHAnsi" w:cstheme="majorBidi"/>
      <w:b/>
      <w:color w:val="76AE43"/>
      <w:kern w:val="0"/>
      <w:sz w:val="32"/>
      <w:szCs w:val="32"/>
      <w:lang w:val="nl-BE"/>
      <w14:ligatures w14:val="none"/>
    </w:rPr>
  </w:style>
  <w:style w:type="character" w:customStyle="1" w:styleId="Heading3Char">
    <w:name w:val="Heading 3 Char"/>
    <w:aliases w:val="Titel 2 Char"/>
    <w:basedOn w:val="DefaultParagraphFont"/>
    <w:link w:val="Heading3"/>
    <w:uiPriority w:val="9"/>
    <w:rsid w:val="005D7E74"/>
    <w:rPr>
      <w:rFonts w:ascii="Open Sans" w:eastAsiaTheme="majorEastAsia" w:hAnsi="Open Sans" w:cstheme="majorBidi"/>
      <w:b/>
      <w:color w:val="76AE43"/>
      <w:kern w:val="0"/>
      <w:szCs w:val="28"/>
      <w:lang w:val="nl-BE"/>
      <w14:ligatures w14:val="none"/>
    </w:rPr>
  </w:style>
  <w:style w:type="character" w:customStyle="1" w:styleId="Heading4Char">
    <w:name w:val="Heading 4 Char"/>
    <w:basedOn w:val="DefaultParagraphFont"/>
    <w:link w:val="Heading4"/>
    <w:uiPriority w:val="9"/>
    <w:rsid w:val="001E4168"/>
    <w:rPr>
      <w:rFonts w:ascii="Open Sans" w:eastAsiaTheme="majorEastAsia" w:hAnsi="Open Sans" w:cstheme="majorBidi"/>
      <w:b/>
      <w:iCs/>
      <w:color w:val="275317" w:themeColor="accent6" w:themeShade="80"/>
      <w:kern w:val="0"/>
      <w:szCs w:val="28"/>
      <w:lang w:val="nl-BE"/>
      <w14:ligatures w14:val="none"/>
    </w:rPr>
  </w:style>
  <w:style w:type="character" w:customStyle="1" w:styleId="Heading5Char">
    <w:name w:val="Heading 5 Char"/>
    <w:basedOn w:val="DefaultParagraphFont"/>
    <w:link w:val="Heading5"/>
    <w:uiPriority w:val="9"/>
    <w:semiHidden/>
    <w:rsid w:val="00FA3D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D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D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D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D41"/>
    <w:rPr>
      <w:rFonts w:eastAsiaTheme="majorEastAsia" w:cstheme="majorBidi"/>
      <w:color w:val="272727" w:themeColor="text1" w:themeTint="D8"/>
    </w:rPr>
  </w:style>
  <w:style w:type="paragraph" w:styleId="Title">
    <w:name w:val="Title"/>
    <w:basedOn w:val="Normal"/>
    <w:next w:val="Normal"/>
    <w:link w:val="TitleChar"/>
    <w:uiPriority w:val="10"/>
    <w:qFormat/>
    <w:rsid w:val="00FA3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D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D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D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D41"/>
    <w:pPr>
      <w:spacing w:before="160"/>
      <w:jc w:val="center"/>
    </w:pPr>
    <w:rPr>
      <w:i/>
      <w:iCs/>
      <w:color w:val="404040" w:themeColor="text1" w:themeTint="BF"/>
    </w:rPr>
  </w:style>
  <w:style w:type="character" w:customStyle="1" w:styleId="QuoteChar">
    <w:name w:val="Quote Char"/>
    <w:basedOn w:val="DefaultParagraphFont"/>
    <w:link w:val="Quote"/>
    <w:uiPriority w:val="29"/>
    <w:rsid w:val="00FA3D41"/>
    <w:rPr>
      <w:i/>
      <w:iCs/>
      <w:color w:val="404040" w:themeColor="text1" w:themeTint="BF"/>
    </w:rPr>
  </w:style>
  <w:style w:type="paragraph" w:styleId="ListParagraph">
    <w:name w:val="List Paragraph"/>
    <w:basedOn w:val="Normal"/>
    <w:uiPriority w:val="34"/>
    <w:qFormat/>
    <w:rsid w:val="00FA3D41"/>
    <w:pPr>
      <w:ind w:left="720"/>
      <w:contextualSpacing/>
    </w:pPr>
  </w:style>
  <w:style w:type="character" w:styleId="IntenseEmphasis">
    <w:name w:val="Intense Emphasis"/>
    <w:basedOn w:val="DefaultParagraphFont"/>
    <w:uiPriority w:val="21"/>
    <w:qFormat/>
    <w:rsid w:val="00FA3D41"/>
    <w:rPr>
      <w:i/>
      <w:iCs/>
      <w:color w:val="0F4761" w:themeColor="accent1" w:themeShade="BF"/>
    </w:rPr>
  </w:style>
  <w:style w:type="paragraph" w:styleId="IntenseQuote">
    <w:name w:val="Intense Quote"/>
    <w:basedOn w:val="Normal"/>
    <w:next w:val="Normal"/>
    <w:link w:val="IntenseQuoteChar"/>
    <w:uiPriority w:val="30"/>
    <w:qFormat/>
    <w:rsid w:val="00FA3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D41"/>
    <w:rPr>
      <w:i/>
      <w:iCs/>
      <w:color w:val="0F4761" w:themeColor="accent1" w:themeShade="BF"/>
    </w:rPr>
  </w:style>
  <w:style w:type="character" w:styleId="IntenseReference">
    <w:name w:val="Intense Reference"/>
    <w:basedOn w:val="DefaultParagraphFont"/>
    <w:uiPriority w:val="32"/>
    <w:qFormat/>
    <w:rsid w:val="00FA3D41"/>
    <w:rPr>
      <w:b/>
      <w:bCs/>
      <w:smallCaps/>
      <w:color w:val="0F4761" w:themeColor="accent1" w:themeShade="BF"/>
      <w:spacing w:val="5"/>
    </w:rPr>
  </w:style>
  <w:style w:type="paragraph" w:styleId="Header">
    <w:name w:val="header"/>
    <w:basedOn w:val="Normal"/>
    <w:link w:val="HeaderChar"/>
    <w:uiPriority w:val="99"/>
    <w:unhideWhenUsed/>
    <w:rsid w:val="00FA3D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D41"/>
  </w:style>
  <w:style w:type="paragraph" w:styleId="Footer">
    <w:name w:val="footer"/>
    <w:basedOn w:val="Normal"/>
    <w:link w:val="FooterChar"/>
    <w:uiPriority w:val="99"/>
    <w:unhideWhenUsed/>
    <w:rsid w:val="00FA3D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D41"/>
  </w:style>
  <w:style w:type="character" w:styleId="Hyperlink">
    <w:name w:val="Hyperlink"/>
    <w:basedOn w:val="DefaultParagraphFont"/>
    <w:uiPriority w:val="99"/>
    <w:unhideWhenUsed/>
    <w:rsid w:val="00FA3D41"/>
    <w:rPr>
      <w:color w:val="467886" w:themeColor="hyperlink"/>
      <w:u w:val="single"/>
    </w:rPr>
  </w:style>
  <w:style w:type="paragraph" w:customStyle="1" w:styleId="ondertitel">
    <w:name w:val="ondertitel"/>
    <w:basedOn w:val="Normal"/>
    <w:link w:val="ondertitelChar"/>
    <w:qFormat/>
    <w:rsid w:val="00FC218F"/>
    <w:rPr>
      <w:rFonts w:cs="Open Sans"/>
      <w:b/>
      <w:bCs/>
      <w:iCs/>
      <w:sz w:val="24"/>
    </w:rPr>
  </w:style>
  <w:style w:type="character" w:customStyle="1" w:styleId="ondertitelChar">
    <w:name w:val="ondertitel Char"/>
    <w:basedOn w:val="DefaultParagraphFont"/>
    <w:link w:val="ondertitel"/>
    <w:rsid w:val="00FC218F"/>
    <w:rPr>
      <w:rFonts w:ascii="Open Sans" w:hAnsi="Open Sans" w:cs="Open Sans"/>
      <w:b/>
      <w:bCs/>
      <w:iCs/>
      <w:color w:val="4F4F4F"/>
      <w:kern w:val="0"/>
      <w:szCs w:val="22"/>
      <w:lang w:val="nl-BE"/>
      <w14:ligatures w14:val="none"/>
    </w:rPr>
  </w:style>
  <w:style w:type="table" w:styleId="TableGrid">
    <w:name w:val="Table Grid"/>
    <w:basedOn w:val="TableNormal"/>
    <w:uiPriority w:val="59"/>
    <w:rsid w:val="007B76C6"/>
    <w:pPr>
      <w:spacing w:after="0" w:line="240" w:lineRule="auto"/>
    </w:pPr>
    <w:rPr>
      <w:kern w:val="0"/>
      <w:sz w:val="22"/>
      <w:szCs w:val="22"/>
      <w:lang w:val="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4168"/>
    <w:pPr>
      <w:spacing w:before="100" w:beforeAutospacing="1" w:after="100" w:afterAutospacing="1" w:line="240" w:lineRule="auto"/>
      <w:jc w:val="left"/>
    </w:pPr>
    <w:rPr>
      <w:rFonts w:ascii="Times New Roman" w:eastAsia="Times New Roman" w:hAnsi="Times New Roman" w:cs="Times New Roman"/>
      <w:color w:val="auto"/>
      <w:sz w:val="24"/>
      <w:szCs w:val="24"/>
      <w:lang w:eastAsia="nl-BE"/>
    </w:rPr>
  </w:style>
  <w:style w:type="paragraph" w:customStyle="1" w:styleId="Heading12">
    <w:name w:val="Heading 1.2"/>
    <w:basedOn w:val="Heading1"/>
    <w:link w:val="Heading12Char"/>
    <w:qFormat/>
    <w:rsid w:val="006E291A"/>
    <w:pPr>
      <w:spacing w:after="0"/>
    </w:pPr>
    <w:rPr>
      <w:color w:val="3A7C22" w:themeColor="accent6" w:themeShade="BF"/>
      <w:lang w:val="nl-NL"/>
    </w:rPr>
  </w:style>
  <w:style w:type="character" w:customStyle="1" w:styleId="Heading12Char">
    <w:name w:val="Heading 1.2 Char"/>
    <w:basedOn w:val="DefaultParagraphFont"/>
    <w:link w:val="Heading12"/>
    <w:rsid w:val="006E291A"/>
    <w:rPr>
      <w:rFonts w:ascii="Open Sans" w:eastAsiaTheme="majorEastAsia" w:hAnsi="Open Sans" w:cstheme="majorBidi"/>
      <w:b/>
      <w:color w:val="3A7C22" w:themeColor="accent6" w:themeShade="BF"/>
      <w:kern w:val="0"/>
      <w:sz w:val="28"/>
      <w:szCs w:val="40"/>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vlaamsapothekersnetwerk.be" TargetMode="External"/><Relationship Id="rId1" Type="http://schemas.openxmlformats.org/officeDocument/2006/relationships/hyperlink" Target="http://www.vlaamsapothekersnetwerk.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Amsters</dc:creator>
  <cp:keywords/>
  <dc:description/>
  <cp:lastModifiedBy>Dennis Amsters</cp:lastModifiedBy>
  <cp:revision>2</cp:revision>
  <dcterms:created xsi:type="dcterms:W3CDTF">2026-07-06T13:49:00Z</dcterms:created>
  <dcterms:modified xsi:type="dcterms:W3CDTF">2026-08-25T14:43:00Z</dcterms:modified>
</cp:coreProperties>
</file>